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F3" w:rsidRDefault="0080188C" w:rsidP="009E18F3">
      <w:pPr>
        <w:jc w:val="center"/>
        <w:rPr>
          <w:rFonts w:ascii="Palatino" w:eastAsia="MS Mincho" w:hAnsi="Palatino"/>
          <w:i/>
          <w:spacing w:val="6"/>
          <w:kern w:val="20"/>
          <w:sz w:val="20"/>
          <w:szCs w:val="20"/>
        </w:rPr>
      </w:pPr>
      <w:bookmarkStart w:id="0" w:name="_GoBack"/>
      <w:bookmarkEnd w:id="0"/>
      <w:r w:rsidRPr="009E18F3">
        <w:rPr>
          <w:noProof/>
          <w:sz w:val="20"/>
          <w:szCs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-123190</wp:posOffset>
            </wp:positionV>
            <wp:extent cx="914400" cy="678180"/>
            <wp:effectExtent l="0" t="0" r="0" b="0"/>
            <wp:wrapSquare wrapText="bothSides"/>
            <wp:docPr id="2" name="Picture 2" descr="Copy of Agadal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Agadalc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F3" w:rsidRPr="009E18F3">
        <w:rPr>
          <w:rFonts w:ascii="Palatino" w:eastAsia="MS Mincho" w:hAnsi="Palatino"/>
          <w:i/>
          <w:spacing w:val="6"/>
          <w:kern w:val="20"/>
          <w:sz w:val="20"/>
          <w:szCs w:val="20"/>
        </w:rPr>
        <w:t xml:space="preserve">Advancing Government </w:t>
      </w:r>
    </w:p>
    <w:p w:rsidR="009E18F3" w:rsidRPr="009E18F3" w:rsidRDefault="009E18F3" w:rsidP="009E18F3">
      <w:pPr>
        <w:jc w:val="center"/>
        <w:rPr>
          <w:rFonts w:ascii="Palatino" w:eastAsia="MS Mincho" w:hAnsi="Palatino"/>
          <w:i/>
          <w:spacing w:val="6"/>
          <w:kern w:val="20"/>
          <w:sz w:val="20"/>
          <w:szCs w:val="20"/>
        </w:rPr>
      </w:pPr>
      <w:r w:rsidRPr="009E18F3">
        <w:rPr>
          <w:rFonts w:ascii="Palatino" w:eastAsia="MS Mincho" w:hAnsi="Palatino"/>
          <w:i/>
          <w:spacing w:val="6"/>
          <w:kern w:val="20"/>
          <w:sz w:val="20"/>
          <w:szCs w:val="20"/>
        </w:rPr>
        <w:t>Accountability</w:t>
      </w:r>
      <w:r>
        <w:rPr>
          <w:rFonts w:ascii="Palatino" w:eastAsia="MS Mincho" w:hAnsi="Palatino"/>
          <w:i/>
          <w:spacing w:val="6"/>
          <w:kern w:val="20"/>
          <w:sz w:val="20"/>
          <w:szCs w:val="20"/>
        </w:rPr>
        <w:t xml:space="preserve"> </w:t>
      </w:r>
      <w:r w:rsidRPr="009E18F3">
        <w:rPr>
          <w:rFonts w:ascii="Palatino" w:eastAsia="MS Mincho" w:hAnsi="Palatino"/>
          <w:i/>
          <w:spacing w:val="6"/>
          <w:kern w:val="20"/>
          <w:sz w:val="20"/>
          <w:szCs w:val="20"/>
        </w:rPr>
        <w:t>in Dallas</w:t>
      </w:r>
    </w:p>
    <w:p w:rsidR="00F31A29" w:rsidRDefault="003B2FB6" w:rsidP="00F31A29">
      <w:pPr>
        <w:pStyle w:val="Heading3"/>
      </w:pPr>
      <w:r>
        <w:t>November</w:t>
      </w:r>
      <w:r w:rsidR="00F31A29">
        <w:t xml:space="preserve"> 2013 Lunch Meeting</w:t>
      </w:r>
    </w:p>
    <w:p w:rsidR="003B2FB6" w:rsidRPr="003B2FB6" w:rsidRDefault="003B2FB6" w:rsidP="003B2FB6"/>
    <w:p w:rsidR="003B2FB6" w:rsidRDefault="003B2FB6" w:rsidP="003B2FB6">
      <w:pPr>
        <w:spacing w:after="0" w:line="240" w:lineRule="auto"/>
      </w:pPr>
      <w:r w:rsidRPr="003B2FB6">
        <w:t>Your health care provider may be moving from paper records to electronic health</w:t>
      </w:r>
      <w:r>
        <w:t xml:space="preserve"> </w:t>
      </w:r>
      <w:r w:rsidRPr="003B2FB6">
        <w:t>records (EHRs</w:t>
      </w:r>
      <w:r>
        <w:t xml:space="preserve">) or may be using EHRs already.  </w:t>
      </w:r>
      <w:r w:rsidR="00B3000E">
        <w:t xml:space="preserve">However, </w:t>
      </w:r>
      <w:r w:rsidRPr="003B2FB6">
        <w:t xml:space="preserve">EHRs will not change the privacy protections or security safeguards that apply to your </w:t>
      </w:r>
      <w:r>
        <w:t xml:space="preserve">health information.  By enforcing the Privacy and Security Rules, the HHS Office of Civil Rights (OCR) helps to protect the privacy of your health information.  Come find out how! </w:t>
      </w:r>
    </w:p>
    <w:p w:rsidR="003B2FB6" w:rsidRDefault="003B2FB6" w:rsidP="003B2FB6">
      <w:pPr>
        <w:spacing w:after="0" w:line="240" w:lineRule="auto"/>
      </w:pPr>
    </w:p>
    <w:p w:rsidR="003B2FB6" w:rsidRPr="003B2FB6" w:rsidRDefault="003B2FB6" w:rsidP="003B2FB6">
      <w:pPr>
        <w:spacing w:after="0" w:line="240" w:lineRule="auto"/>
      </w:pPr>
      <w:r w:rsidRPr="003B2FB6">
        <w:t xml:space="preserve">The presentation will cover general background on the </w:t>
      </w:r>
      <w:r>
        <w:t>OCR</w:t>
      </w:r>
      <w:r w:rsidRPr="003B2FB6">
        <w:t xml:space="preserve"> and a discussion of the laws enforced by OCR.  These laws include traditional Civil Rights laws as we</w:t>
      </w:r>
      <w:r>
        <w:t>ll as the Health Insurance Portability and Accountability Act (HIPAA) Privacy Rule. </w:t>
      </w:r>
    </w:p>
    <w:p w:rsidR="00B260DC" w:rsidRDefault="00B260DC" w:rsidP="00A438F9">
      <w:pPr>
        <w:spacing w:after="0" w:line="240" w:lineRule="auto"/>
        <w:rPr>
          <w:b/>
        </w:rPr>
      </w:pPr>
    </w:p>
    <w:p w:rsidR="00F31A29" w:rsidRDefault="00F31A29" w:rsidP="00A438F9">
      <w:pPr>
        <w:spacing w:after="0" w:line="240" w:lineRule="auto"/>
      </w:pPr>
      <w:r>
        <w:rPr>
          <w:b/>
        </w:rPr>
        <w:t>Date/Time</w:t>
      </w:r>
      <w:r>
        <w:t xml:space="preserve">:  </w:t>
      </w:r>
      <w:r w:rsidR="003B2FB6">
        <w:t>November 21</w:t>
      </w:r>
      <w:r>
        <w:t>, 2013</w:t>
      </w:r>
      <w:r w:rsidR="00A438F9">
        <w:t>,</w:t>
      </w:r>
      <w:r>
        <w:t xml:space="preserve"> from 11:30 a.m. – 1:00 p.m.</w:t>
      </w:r>
    </w:p>
    <w:p w:rsidR="00A438F9" w:rsidRDefault="00A438F9" w:rsidP="00A438F9">
      <w:pPr>
        <w:spacing w:after="0" w:line="240" w:lineRule="auto"/>
      </w:pPr>
    </w:p>
    <w:p w:rsidR="003B2FB6" w:rsidRPr="003B2FB6" w:rsidRDefault="00F31A29" w:rsidP="003B2FB6">
      <w:pPr>
        <w:spacing w:after="0" w:line="240" w:lineRule="auto"/>
      </w:pPr>
      <w:r w:rsidRPr="00A438F9">
        <w:rPr>
          <w:b/>
        </w:rPr>
        <w:t xml:space="preserve">Speaker:  </w:t>
      </w:r>
      <w:r w:rsidR="003B2FB6" w:rsidRPr="003B2FB6">
        <w:t>Jorge A. Lozano</w:t>
      </w:r>
      <w:r w:rsidR="003B2FB6">
        <w:t xml:space="preserve">, Dallas </w:t>
      </w:r>
      <w:r w:rsidR="003B2FB6" w:rsidRPr="003B2FB6">
        <w:t>Regional Manager</w:t>
      </w:r>
      <w:r w:rsidR="003B2FB6">
        <w:t xml:space="preserve">, </w:t>
      </w:r>
      <w:r w:rsidR="003B2FB6" w:rsidRPr="003B2FB6">
        <w:t>HHS Office for Civil Rights</w:t>
      </w:r>
    </w:p>
    <w:p w:rsidR="00A438F9" w:rsidRDefault="00A438F9" w:rsidP="00A438F9">
      <w:pPr>
        <w:spacing w:after="0" w:line="240" w:lineRule="auto"/>
        <w:rPr>
          <w:rFonts w:eastAsia="MS Mincho"/>
          <w:b/>
          <w:spacing w:val="6"/>
          <w:kern w:val="20"/>
        </w:rPr>
      </w:pPr>
    </w:p>
    <w:p w:rsidR="00F31A29" w:rsidRDefault="00F31A29" w:rsidP="00A438F9">
      <w:pPr>
        <w:spacing w:after="0" w:line="240" w:lineRule="auto"/>
      </w:pPr>
      <w:r w:rsidRPr="008A68D6">
        <w:rPr>
          <w:rFonts w:eastAsia="MS Mincho"/>
          <w:b/>
          <w:spacing w:val="6"/>
          <w:kern w:val="20"/>
        </w:rPr>
        <w:t>Topic</w:t>
      </w:r>
      <w:r>
        <w:rPr>
          <w:rFonts w:eastAsia="MS Mincho"/>
          <w:spacing w:val="6"/>
          <w:kern w:val="20"/>
        </w:rPr>
        <w:t xml:space="preserve">:  </w:t>
      </w:r>
      <w:r w:rsidR="003B2FB6" w:rsidRPr="003B2FB6">
        <w:t>An Overview of the Health and Human Services – Office for Civil Rights</w:t>
      </w:r>
      <w:r w:rsidR="00A438F9" w:rsidRPr="00A438F9">
        <w:t xml:space="preserve"> </w:t>
      </w:r>
    </w:p>
    <w:p w:rsidR="00A438F9" w:rsidRDefault="00A438F9" w:rsidP="00A438F9">
      <w:pPr>
        <w:spacing w:after="0" w:line="240" w:lineRule="auto"/>
        <w:rPr>
          <w:rFonts w:eastAsia="MS Mincho"/>
          <w:spacing w:val="6"/>
          <w:kern w:val="20"/>
        </w:rPr>
      </w:pPr>
    </w:p>
    <w:p w:rsidR="00F31A29" w:rsidRPr="00113331" w:rsidRDefault="00F31A29" w:rsidP="00F31A29">
      <w:pPr>
        <w:rPr>
          <w:rFonts w:eastAsia="MS Mincho"/>
          <w:b/>
          <w:spacing w:val="6"/>
          <w:kern w:val="20"/>
        </w:rPr>
      </w:pPr>
      <w:r>
        <w:rPr>
          <w:rFonts w:eastAsia="MS Mincho"/>
          <w:b/>
          <w:spacing w:val="6"/>
          <w:kern w:val="20"/>
        </w:rPr>
        <w:t>Place:</w:t>
      </w:r>
      <w:r w:rsidRPr="00113331">
        <w:rPr>
          <w:rFonts w:eastAsia="MS Mincho"/>
          <w:spacing w:val="6"/>
          <w:kern w:val="20"/>
        </w:rPr>
        <w:t xml:space="preserve">  </w:t>
      </w:r>
      <w:r w:rsidRPr="00113331">
        <w:t>City Club (69th Floor), Bank of America Plaza, 901 Main Street, Dallas</w:t>
      </w:r>
    </w:p>
    <w:p w:rsidR="00F31A29" w:rsidRPr="00113331" w:rsidRDefault="00F31A29" w:rsidP="00F31A29">
      <w:pPr>
        <w:rPr>
          <w:rFonts w:eastAsia="MS Mincho"/>
          <w:b/>
          <w:spacing w:val="6"/>
          <w:kern w:val="20"/>
        </w:rPr>
      </w:pPr>
      <w:r w:rsidRPr="00113331">
        <w:rPr>
          <w:rFonts w:eastAsia="MS Mincho"/>
          <w:b/>
          <w:spacing w:val="6"/>
          <w:kern w:val="20"/>
        </w:rPr>
        <w:t>Parking:</w:t>
      </w:r>
      <w:r>
        <w:t xml:space="preserve">  </w:t>
      </w:r>
      <w:r w:rsidRPr="00113331">
        <w:t>The Texas Club Garage (across the street from the Bank of America Plaza)</w:t>
      </w:r>
    </w:p>
    <w:p w:rsidR="00F31A29" w:rsidRDefault="00F31A29" w:rsidP="00F31A29">
      <w:r w:rsidRPr="00113331">
        <w:rPr>
          <w:rFonts w:eastAsia="MS Mincho"/>
          <w:b/>
          <w:spacing w:val="6"/>
          <w:kern w:val="20"/>
        </w:rPr>
        <w:t>Cost</w:t>
      </w:r>
      <w:r>
        <w:rPr>
          <w:rFonts w:eastAsia="MS Mincho"/>
          <w:b/>
          <w:spacing w:val="6"/>
          <w:kern w:val="20"/>
        </w:rPr>
        <w:t>:</w:t>
      </w:r>
      <w:r w:rsidRPr="00113331">
        <w:t xml:space="preserve">  $15 for AGA members, $24 for non-AGA members</w:t>
      </w:r>
    </w:p>
    <w:p w:rsidR="00D6483F" w:rsidRPr="00D6483F" w:rsidRDefault="00D6483F" w:rsidP="00F31A29">
      <w:pPr>
        <w:rPr>
          <w:rFonts w:eastAsia="MS Mincho"/>
          <w:spacing w:val="6"/>
          <w:kern w:val="20"/>
        </w:rPr>
      </w:pPr>
      <w:r>
        <w:rPr>
          <w:b/>
        </w:rPr>
        <w:t>Menu:</w:t>
      </w:r>
      <w:r>
        <w:t xml:space="preserve">  </w:t>
      </w:r>
      <w:r w:rsidR="00F06F61">
        <w:t>Poblano Pepper Soup, Beef Tenderloin tips w/ onions, mushrooms &amp; rice pilaf, crème brulee w/ chocolate chips</w:t>
      </w:r>
      <w:r w:rsidR="00E640DD">
        <w:t xml:space="preserve"> </w:t>
      </w:r>
    </w:p>
    <w:p w:rsidR="00F31A29" w:rsidRPr="00113331" w:rsidRDefault="00F31A29" w:rsidP="00F31A29">
      <w:pPr>
        <w:rPr>
          <w:rFonts w:eastAsia="MS Mincho"/>
          <w:b/>
          <w:spacing w:val="6"/>
          <w:kern w:val="20"/>
        </w:rPr>
      </w:pPr>
      <w:r>
        <w:rPr>
          <w:rFonts w:eastAsia="MS Mincho"/>
          <w:b/>
          <w:spacing w:val="6"/>
          <w:kern w:val="20"/>
        </w:rPr>
        <w:t>RSVP:</w:t>
      </w:r>
      <w:r w:rsidRPr="00113331">
        <w:t xml:space="preserve">  Please RSVP by Tuesday, </w:t>
      </w:r>
      <w:r w:rsidR="005361CD">
        <w:t>November</w:t>
      </w:r>
      <w:r w:rsidRPr="00113331">
        <w:t xml:space="preserve"> 1</w:t>
      </w:r>
      <w:r w:rsidR="005361CD">
        <w:t>9</w:t>
      </w:r>
      <w:r>
        <w:t>, 2013</w:t>
      </w:r>
      <w:r w:rsidR="00A438F9">
        <w:t>,</w:t>
      </w:r>
      <w:r w:rsidRPr="00113331">
        <w:t xml:space="preserve"> to </w:t>
      </w:r>
      <w:r>
        <w:t>Lisa Lara</w:t>
      </w:r>
      <w:r w:rsidRPr="00113331">
        <w:t xml:space="preserve"> at </w:t>
      </w:r>
      <w:hyperlink r:id="rId5" w:history="1">
        <w:r w:rsidRPr="00A8073F">
          <w:rPr>
            <w:rStyle w:val="Hyperlink"/>
          </w:rPr>
          <w:t>meetings_socials@agadallas.org</w:t>
        </w:r>
      </w:hyperlink>
      <w:r w:rsidRPr="00113331">
        <w:rPr>
          <w:rFonts w:eastAsia="MS Mincho"/>
          <w:b/>
          <w:spacing w:val="6"/>
          <w:kern w:val="20"/>
        </w:rPr>
        <w:t xml:space="preserve"> </w:t>
      </w:r>
    </w:p>
    <w:p w:rsidR="00F31A29" w:rsidRPr="00113331" w:rsidRDefault="00F31A29" w:rsidP="00F31A29">
      <w:pPr>
        <w:rPr>
          <w:rFonts w:eastAsia="MS Mincho"/>
          <w:spacing w:val="6"/>
          <w:kern w:val="20"/>
        </w:rPr>
      </w:pPr>
      <w:r w:rsidRPr="00113331">
        <w:rPr>
          <w:rFonts w:eastAsia="MS Mincho"/>
          <w:b/>
          <w:spacing w:val="6"/>
          <w:kern w:val="20"/>
        </w:rPr>
        <w:t>Earn 1 CPE!</w:t>
      </w:r>
      <w:r>
        <w:rPr>
          <w:rFonts w:eastAsia="MS Mincho"/>
          <w:b/>
          <w:spacing w:val="6"/>
          <w:kern w:val="20"/>
        </w:rPr>
        <w:t xml:space="preserve">  </w:t>
      </w:r>
      <w:r w:rsidR="00D6483F" w:rsidRPr="00A438F9">
        <w:t xml:space="preserve">The AGA Dallas Chapter is committed to providing quality educational events for its members. </w:t>
      </w:r>
      <w:r w:rsidR="00D6483F">
        <w:t xml:space="preserve"> </w:t>
      </w:r>
      <w:r w:rsidRPr="00A438F9">
        <w:t>All AGA Dallas meetings and training events are catered to the beginner to intermediate skill level; no advance preparation or prerequisites are needed.</w:t>
      </w:r>
    </w:p>
    <w:p w:rsidR="00F31A29" w:rsidRDefault="00F31A29" w:rsidP="00F31A29">
      <w:pPr>
        <w:jc w:val="center"/>
        <w:rPr>
          <w:rFonts w:eastAsia="MS Mincho"/>
          <w:b/>
          <w:spacing w:val="6"/>
          <w:kern w:val="20"/>
        </w:rPr>
      </w:pPr>
      <w:r w:rsidRPr="00113331">
        <w:rPr>
          <w:rFonts w:eastAsia="MS Mincho"/>
          <w:b/>
          <w:spacing w:val="6"/>
          <w:kern w:val="20"/>
        </w:rPr>
        <w:t>Speaker</w:t>
      </w:r>
      <w:r w:rsidR="00A438F9">
        <w:rPr>
          <w:rFonts w:eastAsia="MS Mincho"/>
          <w:b/>
          <w:spacing w:val="6"/>
          <w:kern w:val="20"/>
        </w:rPr>
        <w:t>’</w:t>
      </w:r>
      <w:r>
        <w:rPr>
          <w:rFonts w:eastAsia="MS Mincho"/>
          <w:b/>
          <w:spacing w:val="6"/>
          <w:kern w:val="20"/>
        </w:rPr>
        <w:t>s</w:t>
      </w:r>
      <w:r w:rsidRPr="00113331">
        <w:rPr>
          <w:rFonts w:eastAsia="MS Mincho"/>
          <w:b/>
          <w:spacing w:val="6"/>
          <w:kern w:val="20"/>
        </w:rPr>
        <w:t xml:space="preserve"> biography</w:t>
      </w:r>
    </w:p>
    <w:p w:rsidR="003B2FB6" w:rsidRDefault="0080188C" w:rsidP="003B2FB6">
      <w:r>
        <w:rPr>
          <w:noProof/>
        </w:rPr>
        <w:drawing>
          <wp:anchor distT="0" distB="0" distL="114300" distR="114300" simplePos="0" relativeHeight="251658240" behindDoc="0" locked="0" layoutInCell="1" allowOverlap="0">
            <wp:simplePos x="0" y="0"/>
            <wp:positionH relativeFrom="column">
              <wp:posOffset>60960</wp:posOffset>
            </wp:positionH>
            <wp:positionV relativeFrom="line">
              <wp:posOffset>3175</wp:posOffset>
            </wp:positionV>
            <wp:extent cx="1758315" cy="1322705"/>
            <wp:effectExtent l="0" t="0" r="0" b="0"/>
            <wp:wrapSquare wrapText="bothSides"/>
            <wp:docPr id="3" name="image002.jpg@01CECFF2.11936270" descr="j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01CECFF2.11936270" descr="jo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315" cy="1322705"/>
                    </a:xfrm>
                    <a:prstGeom prst="rect">
                      <a:avLst/>
                    </a:prstGeom>
                    <a:noFill/>
                  </pic:spPr>
                </pic:pic>
              </a:graphicData>
            </a:graphic>
            <wp14:sizeRelH relativeFrom="page">
              <wp14:pctWidth>0</wp14:pctWidth>
            </wp14:sizeRelH>
            <wp14:sizeRelV relativeFrom="page">
              <wp14:pctHeight>0</wp14:pctHeight>
            </wp14:sizeRelV>
          </wp:anchor>
        </w:drawing>
      </w:r>
      <w:r w:rsidR="003B2FB6">
        <w:t xml:space="preserve">Effective February 4, 2013 </w:t>
      </w:r>
      <w:r w:rsidR="003B2FB6">
        <w:rPr>
          <w:rStyle w:val="Strong"/>
        </w:rPr>
        <w:t>Jorge Lozano</w:t>
      </w:r>
      <w:r w:rsidR="003B2FB6">
        <w:t xml:space="preserve"> became the </w:t>
      </w:r>
      <w:r w:rsidR="00B260DC">
        <w:t>HHS</w:t>
      </w:r>
      <w:r w:rsidR="003B2FB6">
        <w:t>, O</w:t>
      </w:r>
      <w:r w:rsidR="00B260DC">
        <w:t xml:space="preserve">CR </w:t>
      </w:r>
      <w:r w:rsidR="003B2FB6">
        <w:t>Region VI, Regional Manager.  </w:t>
      </w:r>
      <w:r w:rsidR="00B260DC">
        <w:t xml:space="preserve">Jorge began his public service career with the Kansas Advisory Committee on Hispanic Affairs, where he was the staff person in charge of programming, public relations, and small business development programs.  Afterward, Jorge moved into health insurance regulation working for the Kansas and Colorado Insurance Departments.  </w:t>
      </w:r>
      <w:r w:rsidR="003B2FB6">
        <w:t xml:space="preserve">Jorge's tenure at </w:t>
      </w:r>
      <w:r w:rsidR="00B260DC">
        <w:t xml:space="preserve">HHS </w:t>
      </w:r>
      <w:r w:rsidR="003B2FB6">
        <w:t>began in 1997 when he joined the Kansas City Regional Office of HCFA (now CMS) to enforce the health insurance reform provisions of HIPAA Title I and its amendments.  While at CMS, Jorge was detailed to CMS headquarters to participate in the development and authorship of the HIPAA Title I enforcement regulations.</w:t>
      </w:r>
    </w:p>
    <w:p w:rsidR="003B2FB6" w:rsidRPr="003B2FB6" w:rsidRDefault="003B2FB6" w:rsidP="003B2FB6">
      <w:r>
        <w:t> In 2005, Jorge moved over to OCR to work as Region VII’s Privacy Rule Team Leader.  Just three years later, Jorge became Deputy Regional Manager for OCR Region VII and subsequently, from July to October 2012, Jorge assumed the role of acting OCR Regional Manager.  Jorge graduated Magna Cum Laude from Washburn University with a dual major of Marketing and Management. </w:t>
      </w:r>
    </w:p>
    <w:sectPr w:rsidR="003B2FB6" w:rsidRPr="003B2FB6" w:rsidSect="003B2F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71"/>
    <w:rsid w:val="00013794"/>
    <w:rsid w:val="0003081B"/>
    <w:rsid w:val="00043A46"/>
    <w:rsid w:val="000772EE"/>
    <w:rsid w:val="00116A85"/>
    <w:rsid w:val="00121433"/>
    <w:rsid w:val="001A6882"/>
    <w:rsid w:val="001B4F89"/>
    <w:rsid w:val="001B5245"/>
    <w:rsid w:val="001E038D"/>
    <w:rsid w:val="00203F36"/>
    <w:rsid w:val="002048CB"/>
    <w:rsid w:val="00225388"/>
    <w:rsid w:val="0026080B"/>
    <w:rsid w:val="0028523B"/>
    <w:rsid w:val="002B3F40"/>
    <w:rsid w:val="003102C8"/>
    <w:rsid w:val="003B2FB6"/>
    <w:rsid w:val="004C5C18"/>
    <w:rsid w:val="004F2483"/>
    <w:rsid w:val="00502026"/>
    <w:rsid w:val="005361CD"/>
    <w:rsid w:val="00543C5D"/>
    <w:rsid w:val="0057671D"/>
    <w:rsid w:val="00590468"/>
    <w:rsid w:val="005B6F06"/>
    <w:rsid w:val="00603DAD"/>
    <w:rsid w:val="006139EB"/>
    <w:rsid w:val="00625395"/>
    <w:rsid w:val="006319AD"/>
    <w:rsid w:val="00652ED2"/>
    <w:rsid w:val="00673B8B"/>
    <w:rsid w:val="0069693E"/>
    <w:rsid w:val="006C1AFE"/>
    <w:rsid w:val="006C28F8"/>
    <w:rsid w:val="007121D5"/>
    <w:rsid w:val="00723885"/>
    <w:rsid w:val="00797A0F"/>
    <w:rsid w:val="0080188C"/>
    <w:rsid w:val="0084384B"/>
    <w:rsid w:val="008D5703"/>
    <w:rsid w:val="00917F17"/>
    <w:rsid w:val="009A34BA"/>
    <w:rsid w:val="009B164E"/>
    <w:rsid w:val="009D5030"/>
    <w:rsid w:val="009E18F3"/>
    <w:rsid w:val="009E2886"/>
    <w:rsid w:val="009F529F"/>
    <w:rsid w:val="00A056DE"/>
    <w:rsid w:val="00A438F9"/>
    <w:rsid w:val="00A67F67"/>
    <w:rsid w:val="00A75178"/>
    <w:rsid w:val="00AA4771"/>
    <w:rsid w:val="00AD4EB6"/>
    <w:rsid w:val="00AD7899"/>
    <w:rsid w:val="00B02DC2"/>
    <w:rsid w:val="00B03E8A"/>
    <w:rsid w:val="00B260DC"/>
    <w:rsid w:val="00B3000E"/>
    <w:rsid w:val="00BA4274"/>
    <w:rsid w:val="00BB0D9E"/>
    <w:rsid w:val="00BC63B5"/>
    <w:rsid w:val="00C62CF0"/>
    <w:rsid w:val="00CB3BE2"/>
    <w:rsid w:val="00D023C6"/>
    <w:rsid w:val="00D210FC"/>
    <w:rsid w:val="00D43AA9"/>
    <w:rsid w:val="00D6483F"/>
    <w:rsid w:val="00D67F17"/>
    <w:rsid w:val="00D91807"/>
    <w:rsid w:val="00DC512F"/>
    <w:rsid w:val="00E022B9"/>
    <w:rsid w:val="00E16227"/>
    <w:rsid w:val="00E640DD"/>
    <w:rsid w:val="00E84CBF"/>
    <w:rsid w:val="00EF642E"/>
    <w:rsid w:val="00EF7986"/>
    <w:rsid w:val="00F06F61"/>
    <w:rsid w:val="00F252AD"/>
    <w:rsid w:val="00F252E6"/>
    <w:rsid w:val="00F31A29"/>
    <w:rsid w:val="00F47910"/>
    <w:rsid w:val="00F55694"/>
    <w:rsid w:val="00F74568"/>
    <w:rsid w:val="00F828ED"/>
    <w:rsid w:val="00F9740B"/>
    <w:rsid w:val="00FD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FBD30-56BE-4E8A-8E35-3CC9298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9E18F3"/>
    <w:pPr>
      <w:keepNext/>
      <w:spacing w:after="0" w:line="240" w:lineRule="auto"/>
      <w:jc w:val="center"/>
      <w:outlineLvl w:val="2"/>
    </w:pPr>
    <w:rPr>
      <w:rFonts w:ascii="Times New Roman" w:eastAsia="MS Mincho" w:hAnsi="Times New Roman"/>
      <w:spacing w:val="6"/>
      <w:kern w:val="2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4771"/>
    <w:rPr>
      <w:color w:val="0000FF"/>
      <w:u w:val="single"/>
    </w:rPr>
  </w:style>
  <w:style w:type="character" w:customStyle="1" w:styleId="Heading3Char">
    <w:name w:val="Heading 3 Char"/>
    <w:link w:val="Heading3"/>
    <w:rsid w:val="009E18F3"/>
    <w:rPr>
      <w:rFonts w:ascii="Times New Roman" w:eastAsia="MS Mincho" w:hAnsi="Times New Roman"/>
      <w:spacing w:val="6"/>
      <w:kern w:val="20"/>
      <w:sz w:val="28"/>
    </w:rPr>
  </w:style>
  <w:style w:type="paragraph" w:customStyle="1" w:styleId="Default">
    <w:name w:val="Default"/>
    <w:rsid w:val="00A438F9"/>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A438F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B2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8100">
      <w:bodyDiv w:val="1"/>
      <w:marLeft w:val="0"/>
      <w:marRight w:val="0"/>
      <w:marTop w:val="0"/>
      <w:marBottom w:val="0"/>
      <w:divBdr>
        <w:top w:val="none" w:sz="0" w:space="0" w:color="auto"/>
        <w:left w:val="none" w:sz="0" w:space="0" w:color="auto"/>
        <w:bottom w:val="none" w:sz="0" w:space="0" w:color="auto"/>
        <w:right w:val="none" w:sz="0" w:space="0" w:color="auto"/>
      </w:divBdr>
    </w:div>
    <w:div w:id="742606026">
      <w:bodyDiv w:val="1"/>
      <w:marLeft w:val="0"/>
      <w:marRight w:val="0"/>
      <w:marTop w:val="0"/>
      <w:marBottom w:val="0"/>
      <w:divBdr>
        <w:top w:val="none" w:sz="0" w:space="0" w:color="auto"/>
        <w:left w:val="none" w:sz="0" w:space="0" w:color="auto"/>
        <w:bottom w:val="none" w:sz="0" w:space="0" w:color="auto"/>
        <w:right w:val="none" w:sz="0" w:space="0" w:color="auto"/>
      </w:divBdr>
    </w:div>
    <w:div w:id="1208838348">
      <w:bodyDiv w:val="1"/>
      <w:marLeft w:val="0"/>
      <w:marRight w:val="0"/>
      <w:marTop w:val="0"/>
      <w:marBottom w:val="0"/>
      <w:divBdr>
        <w:top w:val="none" w:sz="0" w:space="0" w:color="auto"/>
        <w:left w:val="none" w:sz="0" w:space="0" w:color="auto"/>
        <w:bottom w:val="none" w:sz="0" w:space="0" w:color="auto"/>
        <w:right w:val="none" w:sz="0" w:space="0" w:color="auto"/>
      </w:divBdr>
    </w:div>
    <w:div w:id="1440763060">
      <w:bodyDiv w:val="1"/>
      <w:marLeft w:val="0"/>
      <w:marRight w:val="0"/>
      <w:marTop w:val="0"/>
      <w:marBottom w:val="0"/>
      <w:divBdr>
        <w:top w:val="none" w:sz="0" w:space="0" w:color="auto"/>
        <w:left w:val="none" w:sz="0" w:space="0" w:color="auto"/>
        <w:bottom w:val="none" w:sz="0" w:space="0" w:color="auto"/>
        <w:right w:val="none" w:sz="0" w:space="0" w:color="auto"/>
      </w:divBdr>
      <w:divsChild>
        <w:div w:id="606884835">
          <w:marLeft w:val="0"/>
          <w:marRight w:val="0"/>
          <w:marTop w:val="0"/>
          <w:marBottom w:val="0"/>
          <w:divBdr>
            <w:top w:val="none" w:sz="0" w:space="0" w:color="auto"/>
            <w:left w:val="none" w:sz="0" w:space="0" w:color="auto"/>
            <w:bottom w:val="none" w:sz="0" w:space="0" w:color="auto"/>
            <w:right w:val="none" w:sz="0" w:space="0" w:color="auto"/>
          </w:divBdr>
        </w:div>
        <w:div w:id="965349880">
          <w:marLeft w:val="0"/>
          <w:marRight w:val="0"/>
          <w:marTop w:val="0"/>
          <w:marBottom w:val="0"/>
          <w:divBdr>
            <w:top w:val="none" w:sz="0" w:space="0" w:color="auto"/>
            <w:left w:val="none" w:sz="0" w:space="0" w:color="auto"/>
            <w:bottom w:val="none" w:sz="0" w:space="0" w:color="auto"/>
            <w:right w:val="none" w:sz="0" w:space="0" w:color="auto"/>
          </w:divBdr>
        </w:div>
        <w:div w:id="1370372603">
          <w:marLeft w:val="0"/>
          <w:marRight w:val="0"/>
          <w:marTop w:val="0"/>
          <w:marBottom w:val="0"/>
          <w:divBdr>
            <w:top w:val="none" w:sz="0" w:space="0" w:color="auto"/>
            <w:left w:val="none" w:sz="0" w:space="0" w:color="auto"/>
            <w:bottom w:val="none" w:sz="0" w:space="0" w:color="auto"/>
            <w:right w:val="none" w:sz="0" w:space="0" w:color="auto"/>
          </w:divBdr>
        </w:div>
        <w:div w:id="1968504860">
          <w:marLeft w:val="0"/>
          <w:marRight w:val="0"/>
          <w:marTop w:val="0"/>
          <w:marBottom w:val="0"/>
          <w:divBdr>
            <w:top w:val="none" w:sz="0" w:space="0" w:color="auto"/>
            <w:left w:val="none" w:sz="0" w:space="0" w:color="auto"/>
            <w:bottom w:val="none" w:sz="0" w:space="0" w:color="auto"/>
            <w:right w:val="none" w:sz="0" w:space="0" w:color="auto"/>
          </w:divBdr>
        </w:div>
        <w:div w:id="2142765894">
          <w:marLeft w:val="0"/>
          <w:marRight w:val="0"/>
          <w:marTop w:val="0"/>
          <w:marBottom w:val="0"/>
          <w:divBdr>
            <w:top w:val="none" w:sz="0" w:space="0" w:color="auto"/>
            <w:left w:val="none" w:sz="0" w:space="0" w:color="auto"/>
            <w:bottom w:val="none" w:sz="0" w:space="0" w:color="auto"/>
            <w:right w:val="none" w:sz="0" w:space="0" w:color="auto"/>
          </w:divBdr>
        </w:div>
      </w:divsChild>
    </w:div>
    <w:div w:id="15958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eetings_socials@agadalla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Links>
    <vt:vector size="6" baseType="variant">
      <vt:variant>
        <vt:i4>4390997</vt:i4>
      </vt:variant>
      <vt:variant>
        <vt:i4>0</vt:i4>
      </vt:variant>
      <vt:variant>
        <vt:i4>0</vt:i4>
      </vt:variant>
      <vt:variant>
        <vt:i4>5</vt:i4>
      </vt:variant>
      <vt:variant>
        <vt:lpwstr>mailto:meetings_socials@agadallas.org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mrichards</dc:creator>
  <cp:keywords/>
  <cp:lastModifiedBy>Chiang, Lee</cp:lastModifiedBy>
  <cp:revision>2</cp:revision>
  <dcterms:created xsi:type="dcterms:W3CDTF">2016-09-19T21:08:00Z</dcterms:created>
  <dcterms:modified xsi:type="dcterms:W3CDTF">2016-09-19T21:08:00Z</dcterms:modified>
</cp:coreProperties>
</file>