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rFonts w:ascii="Cambria" w:cs="Cambria" w:eastAsia="Cambria" w:hAnsi="Cambria"/>
          <w:b w:val="1"/>
        </w:rPr>
      </w:pPr>
      <w:r w:rsidDel="00000000" w:rsidR="00000000" w:rsidRPr="00000000">
        <w:rPr>
          <w:rFonts w:ascii="Cambria" w:cs="Cambria" w:eastAsia="Cambria" w:hAnsi="Cambria"/>
          <w:b w:val="1"/>
          <w:rtl w:val="0"/>
        </w:rPr>
        <w:t xml:space="preserve">Board Meeting Agenda/Minutes</w:t>
      </w:r>
    </w:p>
    <w:p w:rsidR="00000000" w:rsidDel="00000000" w:rsidP="00000000" w:rsidRDefault="00000000" w:rsidRPr="00000000">
      <w:pPr>
        <w:pBdr/>
        <w:contextualSpacing w:val="0"/>
        <w:jc w:val="center"/>
        <w:rPr>
          <w:rFonts w:ascii="Cambria" w:cs="Cambria" w:eastAsia="Cambria" w:hAnsi="Cambria"/>
          <w:b w:val="1"/>
        </w:rPr>
      </w:pPr>
      <w:r w:rsidDel="00000000" w:rsidR="00000000" w:rsidRPr="00000000">
        <w:rPr>
          <w:rFonts w:ascii="Cambria" w:cs="Cambria" w:eastAsia="Cambria" w:hAnsi="Cambria"/>
          <w:b w:val="1"/>
          <w:rtl w:val="0"/>
        </w:rPr>
        <w:t xml:space="preserve">JRW Building, Conference Room C</w:t>
      </w:r>
    </w:p>
    <w:p w:rsidR="00000000" w:rsidDel="00000000" w:rsidP="00000000" w:rsidRDefault="00000000" w:rsidRPr="00000000">
      <w:pPr>
        <w:pBdr/>
        <w:contextualSpacing w:val="0"/>
        <w:jc w:val="center"/>
        <w:rPr>
          <w:rFonts w:ascii="Cambria" w:cs="Cambria" w:eastAsia="Cambria" w:hAnsi="Cambria"/>
          <w:b w:val="1"/>
        </w:rPr>
      </w:pPr>
      <w:r w:rsidDel="00000000" w:rsidR="00000000" w:rsidRPr="00000000">
        <w:rPr>
          <w:rFonts w:ascii="Cambria" w:cs="Cambria" w:eastAsia="Cambria" w:hAnsi="Cambria"/>
          <w:b w:val="1"/>
          <w:rtl w:val="0"/>
        </w:rPr>
        <w:t xml:space="preserve">Sep 15, 2016, 11:00  – 11:50 p.m.</w:t>
      </w:r>
    </w:p>
    <w:p w:rsidR="00000000" w:rsidDel="00000000" w:rsidP="00000000" w:rsidRDefault="00000000" w:rsidRPr="00000000">
      <w:pPr>
        <w:pBdr/>
        <w:contextualSpacing w:val="0"/>
        <w:rPr>
          <w:rFonts w:ascii="Cambria" w:cs="Cambria" w:eastAsia="Cambria" w:hAnsi="Cambria"/>
          <w:sz w:val="20"/>
          <w:szCs w:val="20"/>
        </w:rPr>
      </w:pPr>
      <w:r w:rsidDel="00000000" w:rsidR="00000000" w:rsidRPr="00000000">
        <w:rPr>
          <w:rtl w:val="0"/>
        </w:rPr>
      </w:r>
    </w:p>
    <w:tbl>
      <w:tblPr>
        <w:tblStyle w:val="Table2"/>
        <w:bidiVisual w:val="0"/>
        <w:tblW w:w="10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990"/>
        <w:gridCol w:w="1980"/>
        <w:gridCol w:w="5940"/>
        <w:gridCol w:w="1050"/>
        <w:tblGridChange w:id="0">
          <w:tblGrid>
            <w:gridCol w:w="630"/>
            <w:gridCol w:w="990"/>
            <w:gridCol w:w="1980"/>
            <w:gridCol w:w="5940"/>
            <w:gridCol w:w="105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Item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Minutes/Motions/Decisions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Vote</w:t>
            </w:r>
          </w:p>
        </w:tc>
      </w:tr>
      <w:tr>
        <w:trPr>
          <w:trHeight w:val="40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Steve</w:t>
            </w:r>
          </w:p>
        </w:tc>
        <w:tc>
          <w:tcPr>
            <w:gridSpan w:val="3"/>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Call to order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Chelsea</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Roll Call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Will not attend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w:t>
            </w:r>
          </w:p>
        </w:tc>
      </w:tr>
      <w:tr>
        <w:trPr>
          <w:trHeight w:val="40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gridSpan w:val="4"/>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Minutes and Treasurer’s Reports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Chelsea</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Minutes from last meeting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color w:val="4a86e8"/>
                <w:sz w:val="20"/>
                <w:szCs w:val="20"/>
              </w:rPr>
            </w:pPr>
            <w:r w:rsidDel="00000000" w:rsidR="00000000" w:rsidRPr="00000000">
              <w:rPr>
                <w:rFonts w:ascii="Cambria" w:cs="Cambria" w:eastAsia="Cambria" w:hAnsi="Cambria"/>
                <w:sz w:val="20"/>
                <w:szCs w:val="20"/>
                <w:rtl w:val="0"/>
              </w:rPr>
              <w:t xml:space="preserve">Any corrections for:  20160825 Board Meeting Agenda</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color w:val="4a86e8"/>
                <w:sz w:val="20"/>
                <w:szCs w:val="20"/>
              </w:rPr>
            </w:pPr>
            <w:r w:rsidDel="00000000" w:rsidR="00000000" w:rsidRPr="00000000">
              <w:rPr>
                <w:rFonts w:ascii="Cambria" w:cs="Cambria" w:eastAsia="Cambria" w:hAnsi="Cambria"/>
                <w:color w:val="4a86e8"/>
                <w:sz w:val="20"/>
                <w:szCs w:val="20"/>
                <w:rtl w:val="0"/>
              </w:rPr>
              <w:t xml:space="preserve">Minutes Accepted</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Judy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Treasurer’s report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Any corrections for: 201608 August  Treasurer Report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color w:val="4a86e8"/>
                <w:sz w:val="20"/>
                <w:szCs w:val="20"/>
              </w:rPr>
            </w:pPr>
            <w:r w:rsidDel="00000000" w:rsidR="00000000" w:rsidRPr="00000000">
              <w:rPr>
                <w:rFonts w:ascii="Cambria" w:cs="Cambria" w:eastAsia="Cambria" w:hAnsi="Cambria"/>
                <w:color w:val="4a86e8"/>
                <w:sz w:val="20"/>
                <w:szCs w:val="20"/>
                <w:rtl w:val="0"/>
              </w:rPr>
              <w:t xml:space="preserve">Report Accepted</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Steve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Announcements</w:t>
            </w:r>
          </w:p>
        </w:tc>
        <w:tc>
          <w:tcPr>
            <w:tcMar>
              <w:top w:w="100.0" w:type="dxa"/>
              <w:left w:w="100.0" w:type="dxa"/>
              <w:bottom w:w="100.0" w:type="dxa"/>
              <w:right w:w="100.0" w:type="dxa"/>
            </w:tcMar>
          </w:tcPr>
          <w:p w:rsidR="00000000" w:rsidDel="00000000" w:rsidP="00000000" w:rsidRDefault="00000000" w:rsidRPr="00000000">
            <w:pPr>
              <w:widowControl w:val="0"/>
              <w:numPr>
                <w:ilvl w:val="0"/>
                <w:numId w:val="2"/>
              </w:numPr>
              <w:pBdr/>
              <w:ind w:left="720" w:hanging="360"/>
              <w:contextualSpacing w:val="1"/>
              <w:rPr>
                <w:rFonts w:ascii="Cambria" w:cs="Cambria" w:eastAsia="Cambria" w:hAnsi="Cambria"/>
                <w:color w:val="0000ff"/>
                <w:sz w:val="20"/>
                <w:szCs w:val="20"/>
              </w:rPr>
            </w:pPr>
            <w:r w:rsidDel="00000000" w:rsidR="00000000" w:rsidRPr="00000000">
              <w:rPr>
                <w:rFonts w:ascii="Cambria" w:cs="Cambria" w:eastAsia="Cambria" w:hAnsi="Cambria"/>
                <w:color w:val="0000ff"/>
                <w:sz w:val="20"/>
                <w:szCs w:val="20"/>
                <w:rtl w:val="0"/>
              </w:rPr>
              <w:t xml:space="preserve">Matt will attend Beta Alpha Psi U of I October 13.</w:t>
            </w:r>
          </w:p>
          <w:p w:rsidR="00000000" w:rsidDel="00000000" w:rsidP="00000000" w:rsidRDefault="00000000" w:rsidRPr="00000000">
            <w:pPr>
              <w:widowControl w:val="0"/>
              <w:numPr>
                <w:ilvl w:val="0"/>
                <w:numId w:val="2"/>
              </w:numPr>
              <w:pBdr/>
              <w:ind w:left="720" w:hanging="360"/>
              <w:contextualSpacing w:val="1"/>
              <w:rPr>
                <w:rFonts w:ascii="Cambria" w:cs="Cambria" w:eastAsia="Cambria" w:hAnsi="Cambria"/>
                <w:color w:val="0000ff"/>
                <w:sz w:val="20"/>
                <w:szCs w:val="20"/>
                <w:u w:val="none"/>
              </w:rPr>
            </w:pPr>
            <w:r w:rsidDel="00000000" w:rsidR="00000000" w:rsidRPr="00000000">
              <w:rPr>
                <w:rFonts w:ascii="Cambria" w:cs="Cambria" w:eastAsia="Cambria" w:hAnsi="Cambria"/>
                <w:color w:val="0000ff"/>
                <w:sz w:val="20"/>
                <w:szCs w:val="20"/>
                <w:rtl w:val="0"/>
              </w:rPr>
              <w:t xml:space="preserve">Steve will attend “Meet the Firms” night LCSC October 18.  </w:t>
            </w:r>
            <w:r w:rsidDel="00000000" w:rsidR="00000000" w:rsidRPr="00000000">
              <w:rPr>
                <w:rtl w:val="0"/>
              </w:rPr>
            </w:r>
          </w:p>
          <w:p w:rsidR="00000000" w:rsidDel="00000000" w:rsidP="00000000" w:rsidRDefault="00000000" w:rsidRPr="00000000">
            <w:pPr>
              <w:widowControl w:val="0"/>
              <w:numPr>
                <w:ilvl w:val="0"/>
                <w:numId w:val="2"/>
              </w:numPr>
              <w:pBdr/>
              <w:ind w:left="720" w:hanging="360"/>
              <w:contextualSpacing w:val="1"/>
              <w:rPr>
                <w:rFonts w:ascii="Cambria" w:cs="Cambria" w:eastAsia="Cambria" w:hAnsi="Cambria"/>
                <w:color w:val="0000ff"/>
                <w:sz w:val="20"/>
                <w:szCs w:val="20"/>
                <w:u w:val="none"/>
              </w:rPr>
            </w:pPr>
            <w:r w:rsidDel="00000000" w:rsidR="00000000" w:rsidRPr="00000000">
              <w:rPr>
                <w:rFonts w:ascii="Cambria" w:cs="Cambria" w:eastAsia="Cambria" w:hAnsi="Cambria"/>
                <w:color w:val="0000ff"/>
                <w:sz w:val="20"/>
                <w:szCs w:val="20"/>
                <w:rtl w:val="0"/>
              </w:rPr>
              <w:t xml:space="preserve">Michael made a motion, Aimee seconds.   Motion to cover expenses to travel for both U of I and LCSC expenses approved.</w:t>
            </w:r>
          </w:p>
          <w:p w:rsidR="00000000" w:rsidDel="00000000" w:rsidP="00000000" w:rsidRDefault="00000000" w:rsidRPr="00000000">
            <w:pPr>
              <w:widowControl w:val="0"/>
              <w:numPr>
                <w:ilvl w:val="0"/>
                <w:numId w:val="2"/>
              </w:numPr>
              <w:pBdr/>
              <w:ind w:left="720" w:hanging="360"/>
              <w:contextualSpacing w:val="1"/>
              <w:rPr>
                <w:rFonts w:ascii="Cambria" w:cs="Cambria" w:eastAsia="Cambria" w:hAnsi="Cambria"/>
                <w:color w:val="0000ff"/>
                <w:sz w:val="20"/>
                <w:szCs w:val="20"/>
                <w:u w:val="none"/>
              </w:rPr>
            </w:pPr>
            <w:r w:rsidDel="00000000" w:rsidR="00000000" w:rsidRPr="00000000">
              <w:rPr>
                <w:rFonts w:ascii="Cambria" w:cs="Cambria" w:eastAsia="Cambria" w:hAnsi="Cambria"/>
                <w:color w:val="0000ff"/>
                <w:sz w:val="20"/>
                <w:szCs w:val="20"/>
                <w:rtl w:val="0"/>
              </w:rPr>
              <w:t xml:space="preserve">Since we don’t have a historian, please take photos and download them to the google drive with the date and description.</w:t>
            </w:r>
          </w:p>
          <w:p w:rsidR="00000000" w:rsidDel="00000000" w:rsidP="00000000" w:rsidRDefault="00000000" w:rsidRPr="00000000">
            <w:pPr>
              <w:widowControl w:val="0"/>
              <w:numPr>
                <w:ilvl w:val="0"/>
                <w:numId w:val="2"/>
              </w:numPr>
              <w:pBdr/>
              <w:ind w:left="720" w:hanging="360"/>
              <w:contextualSpacing w:val="1"/>
              <w:rPr>
                <w:rFonts w:ascii="Cambria" w:cs="Cambria" w:eastAsia="Cambria" w:hAnsi="Cambria"/>
                <w:color w:val="0000ff"/>
                <w:sz w:val="20"/>
                <w:szCs w:val="20"/>
                <w:u w:val="none"/>
              </w:rPr>
            </w:pPr>
            <w:r w:rsidDel="00000000" w:rsidR="00000000" w:rsidRPr="00000000">
              <w:rPr>
                <w:rFonts w:ascii="Cambria" w:cs="Cambria" w:eastAsia="Cambria" w:hAnsi="Cambria"/>
                <w:color w:val="0000ff"/>
                <w:sz w:val="20"/>
                <w:szCs w:val="20"/>
                <w:rtl w:val="0"/>
              </w:rPr>
              <w:t xml:space="preserve">DHW is going to pay the AGA portion of Webinars so there will be no cost to AGA this year.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w:t>
            </w:r>
          </w:p>
        </w:tc>
      </w:tr>
      <w:tr>
        <w:trPr>
          <w:trHeight w:val="40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5</w:t>
            </w:r>
          </w:p>
        </w:tc>
        <w:tc>
          <w:tcPr>
            <w:gridSpan w:val="4"/>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Prior Business</w:t>
            </w:r>
          </w:p>
          <w:p w:rsidR="00000000" w:rsidDel="00000000" w:rsidP="00000000" w:rsidRDefault="00000000" w:rsidRPr="00000000">
            <w:pPr>
              <w:widowControl w:val="0"/>
              <w:numPr>
                <w:ilvl w:val="0"/>
                <w:numId w:val="1"/>
              </w:numPr>
              <w:pBdr/>
              <w:ind w:left="720" w:hanging="360"/>
              <w:contextualSpacing w:val="1"/>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Motion by email: Matt Orem - I move to purchase 10 of 12 webinars as listed for the $210 each totaling $2,100.  Excluding January 18, 2017 and March 29, 2017 webinars.  Brian Smith - Second.  Email vote was unanimous.</w:t>
            </w:r>
          </w:p>
          <w:p w:rsidR="00000000" w:rsidDel="00000000" w:rsidP="00000000" w:rsidRDefault="00000000" w:rsidRPr="00000000">
            <w:pPr>
              <w:widowControl w:val="0"/>
              <w:numPr>
                <w:ilvl w:val="0"/>
                <w:numId w:val="1"/>
              </w:numPr>
              <w:pBdr/>
              <w:ind w:left="720" w:hanging="360"/>
              <w:contextualSpacing w:val="1"/>
              <w:rPr>
                <w:rFonts w:ascii="Cambria" w:cs="Cambria" w:eastAsia="Cambria" w:hAnsi="Cambria"/>
                <w:sz w:val="20"/>
                <w:szCs w:val="20"/>
                <w:u w:val="none"/>
              </w:rPr>
            </w:pPr>
            <w:r w:rsidDel="00000000" w:rsidR="00000000" w:rsidRPr="00000000">
              <w:rPr>
                <w:rtl w:val="0"/>
              </w:rPr>
            </w:r>
          </w:p>
        </w:tc>
      </w:tr>
      <w:tr>
        <w:trPr>
          <w:trHeight w:val="400" w:hRule="atLeast"/>
        </w:trPr>
        <w:tc>
          <w:tcPr>
            <w:gridSpan w:val="5"/>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Reports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Aimee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PDT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color w:val="4a86e8"/>
                <w:sz w:val="20"/>
                <w:szCs w:val="20"/>
              </w:rPr>
            </w:pPr>
            <w:r w:rsidDel="00000000" w:rsidR="00000000" w:rsidRPr="00000000">
              <w:rPr>
                <w:rFonts w:ascii="Cambria" w:cs="Cambria" w:eastAsia="Cambria" w:hAnsi="Cambria"/>
                <w:color w:val="4a86e8"/>
                <w:sz w:val="20"/>
                <w:szCs w:val="20"/>
                <w:rtl w:val="0"/>
              </w:rPr>
              <w:t xml:space="preserve">We agree to change the dates of the PDT to 4/19-20 (Wednesday and Thursday, respectively).  Food will be about $11k at the URS Plaza.</w:t>
            </w:r>
          </w:p>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color w:val="4a86e8"/>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color w:val="4a86e8"/>
                <w:sz w:val="20"/>
                <w:szCs w:val="20"/>
              </w:rPr>
            </w:pPr>
            <w:r w:rsidDel="00000000" w:rsidR="00000000" w:rsidRPr="00000000">
              <w:rPr>
                <w:rFonts w:ascii="Cambria" w:cs="Cambria" w:eastAsia="Cambria" w:hAnsi="Cambria"/>
                <w:color w:val="4a86e8"/>
                <w:sz w:val="20"/>
                <w:szCs w:val="20"/>
                <w:rtl w:val="0"/>
              </w:rPr>
              <w:t xml:space="preserve">Please begin providing Aimee leads for speakers.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Vacant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Historian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Roni</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CGFM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Will not attend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9</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Vacant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Community Service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right="0"/>
              <w:contextualSpacing w:val="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Time for a friendly competition…AGA National challenges you to improve the lives of others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pPr>
              <w:keepNext w:val="0"/>
              <w:keepLines w:val="0"/>
              <w:widowControl w:val="0"/>
              <w:pBdr/>
              <w:spacing w:after="0" w:before="0" w:line="240" w:lineRule="auto"/>
              <w:ind w:right="0"/>
              <w:contextualSpacing w:val="0"/>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Just imagine the positive impact we can have, all across the country, in every city—big and small—when the Idaho Centennial Chapter and AGA National work together! Through the collection of much-needed food and household items for today’s struggling families, your chapter will become part of something amazing, hopefully creating a ripple effect for others to follow in communities from coast to coast.</w:t>
            </w:r>
          </w:p>
          <w:p w:rsidR="00000000" w:rsidDel="00000000" w:rsidP="00000000" w:rsidRDefault="00000000" w:rsidRPr="00000000">
            <w:pPr>
              <w:keepNext w:val="0"/>
              <w:keepLines w:val="0"/>
              <w:widowControl w:val="0"/>
              <w:pBdr/>
              <w:spacing w:after="0" w:before="0" w:line="240" w:lineRule="auto"/>
              <w:ind w:right="0"/>
              <w:contextualSpacing w:val="0"/>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How it works:</w:t>
            </w:r>
          </w:p>
          <w:p w:rsidR="00000000" w:rsidDel="00000000" w:rsidP="00000000" w:rsidRDefault="00000000" w:rsidRPr="00000000">
            <w:pPr>
              <w:widowControl w:val="0"/>
              <w:pBdr/>
              <w:spacing w:line="276" w:lineRule="auto"/>
              <w:contextualSpacing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rFonts w:ascii="Calibri" w:cs="Calibri" w:eastAsia="Calibri" w:hAnsi="Calibri"/>
                <w:sz w:val="20"/>
                <w:szCs w:val="20"/>
                <w:highlight w:val="white"/>
                <w:rtl w:val="0"/>
              </w:rPr>
              <w:t xml:space="preserve">Confirm, by replying to this email, that your chapter will be participating.</w:t>
            </w:r>
          </w:p>
          <w:p w:rsidR="00000000" w:rsidDel="00000000" w:rsidP="00000000" w:rsidRDefault="00000000" w:rsidRPr="00000000">
            <w:pPr>
              <w:widowControl w:val="0"/>
              <w:pBdr/>
              <w:spacing w:line="276" w:lineRule="auto"/>
              <w:contextualSpacing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rFonts w:ascii="Calibri" w:cs="Calibri" w:eastAsia="Calibri" w:hAnsi="Calibri"/>
                <w:sz w:val="20"/>
                <w:szCs w:val="20"/>
                <w:highlight w:val="white"/>
                <w:rtl w:val="0"/>
              </w:rPr>
              <w:t xml:space="preserve">Collect food/household items from October 1</w:t>
            </w:r>
            <w:r w:rsidDel="00000000" w:rsidR="00000000" w:rsidRPr="00000000">
              <w:rPr>
                <w:rFonts w:ascii="Calibri" w:cs="Calibri" w:eastAsia="Calibri" w:hAnsi="Calibri"/>
                <w:sz w:val="34"/>
                <w:szCs w:val="34"/>
                <w:highlight w:val="white"/>
                <w:vertAlign w:val="superscript"/>
                <w:rtl w:val="0"/>
              </w:rPr>
              <w:t xml:space="preserve">st</w:t>
            </w:r>
            <w:r w:rsidDel="00000000" w:rsidR="00000000" w:rsidRPr="00000000">
              <w:rPr>
                <w:rFonts w:ascii="Calibri" w:cs="Calibri" w:eastAsia="Calibri" w:hAnsi="Calibri"/>
                <w:sz w:val="20"/>
                <w:szCs w:val="20"/>
                <w:highlight w:val="white"/>
                <w:rtl w:val="0"/>
              </w:rPr>
              <w:t xml:space="preserve"> to November 18</w:t>
            </w:r>
            <w:r w:rsidDel="00000000" w:rsidR="00000000" w:rsidRPr="00000000">
              <w:rPr>
                <w:rFonts w:ascii="Calibri" w:cs="Calibri" w:eastAsia="Calibri" w:hAnsi="Calibri"/>
                <w:sz w:val="34"/>
                <w:szCs w:val="34"/>
                <w:highlight w:val="white"/>
                <w:vertAlign w:val="superscript"/>
                <w:rtl w:val="0"/>
              </w:rPr>
              <w:t xml:space="preserve">th</w:t>
            </w:r>
            <w:r w:rsidDel="00000000" w:rsidR="00000000" w:rsidRPr="00000000">
              <w:rPr>
                <w:rFonts w:ascii="Calibri" w:cs="Calibri" w:eastAsia="Calibri" w:hAnsi="Calibri"/>
                <w:sz w:val="20"/>
                <w:szCs w:val="20"/>
                <w:highlight w:val="white"/>
                <w:rtl w:val="0"/>
              </w:rPr>
              <w:t xml:space="preserve">, 2016.</w:t>
            </w:r>
          </w:p>
          <w:p w:rsidR="00000000" w:rsidDel="00000000" w:rsidP="00000000" w:rsidRDefault="00000000" w:rsidRPr="00000000">
            <w:pPr>
              <w:widowControl w:val="0"/>
              <w:pBdr/>
              <w:spacing w:line="276" w:lineRule="auto"/>
              <w:contextualSpacing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rFonts w:ascii="Calibri" w:cs="Calibri" w:eastAsia="Calibri" w:hAnsi="Calibri"/>
                <w:sz w:val="20"/>
                <w:szCs w:val="20"/>
                <w:highlight w:val="white"/>
                <w:rtl w:val="0"/>
              </w:rPr>
              <w:t xml:space="preserve">Donate the collected items to a food bank in your area.</w:t>
            </w:r>
          </w:p>
          <w:p w:rsidR="00000000" w:rsidDel="00000000" w:rsidP="00000000" w:rsidRDefault="00000000" w:rsidRPr="00000000">
            <w:pPr>
              <w:widowControl w:val="0"/>
              <w:pBdr/>
              <w:spacing w:line="276" w:lineRule="auto"/>
              <w:contextualSpacing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rFonts w:ascii="Calibri" w:cs="Calibri" w:eastAsia="Calibri" w:hAnsi="Calibri"/>
                <w:sz w:val="20"/>
                <w:szCs w:val="20"/>
                <w:highlight w:val="white"/>
                <w:rtl w:val="0"/>
              </w:rPr>
              <w:t xml:space="preserve">Document how many pounds of donated items you donated at the end of the food drive challenge and email me a receipt from the donation receiving center.</w:t>
            </w:r>
          </w:p>
          <w:p w:rsidR="00000000" w:rsidDel="00000000" w:rsidP="00000000" w:rsidRDefault="00000000" w:rsidRPr="00000000">
            <w:pPr>
              <w:widowControl w:val="0"/>
              <w:pBdr/>
              <w:spacing w:line="276" w:lineRule="auto"/>
              <w:contextualSpacing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rFonts w:ascii="Calibri" w:cs="Calibri" w:eastAsia="Calibri" w:hAnsi="Calibri"/>
                <w:sz w:val="20"/>
                <w:szCs w:val="20"/>
                <w:highlight w:val="white"/>
                <w:rtl w:val="0"/>
              </w:rPr>
              <w:t xml:space="preserve">Take a group picture of your chapter members, showcasing your donated items. The photo of the winning chapter will be posted on AGA’s website and in </w:t>
            </w:r>
            <w:r w:rsidDel="00000000" w:rsidR="00000000" w:rsidRPr="00000000">
              <w:rPr>
                <w:rFonts w:ascii="Calibri" w:cs="Calibri" w:eastAsia="Calibri" w:hAnsi="Calibri"/>
                <w:i w:val="1"/>
                <w:sz w:val="20"/>
                <w:szCs w:val="20"/>
                <w:highlight w:val="white"/>
                <w:rtl w:val="0"/>
              </w:rPr>
              <w:t xml:space="preserve">Topics</w:t>
            </w:r>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pPr>
              <w:widowControl w:val="0"/>
              <w:pBdr/>
              <w:spacing w:line="276" w:lineRule="auto"/>
              <w:contextualSpacing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pPr>
              <w:widowControl w:val="0"/>
              <w:pBdr/>
              <w:spacing w:line="276" w:lineRule="auto"/>
              <w:contextualSpacing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The AGA National Office staff have accepted the challenge – will you?</w:t>
            </w:r>
          </w:p>
          <w:p w:rsidR="00000000" w:rsidDel="00000000" w:rsidP="00000000" w:rsidRDefault="00000000" w:rsidRPr="00000000">
            <w:pPr>
              <w:widowControl w:val="0"/>
              <w:pBdr/>
              <w:spacing w:line="276" w:lineRule="auto"/>
              <w:contextualSpacing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pPr>
              <w:widowControl w:val="0"/>
              <w:pBdr/>
              <w:spacing w:line="276" w:lineRule="auto"/>
              <w:contextualSpacing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Board agrees to use this as our community service.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Kelli</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Education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Will not attend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Ethan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Membership</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12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Michael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Awards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Brian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Early Careers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Shall we grant scholarships this year?</w:t>
            </w:r>
          </w:p>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sz w:val="20"/>
                <w:szCs w:val="20"/>
              </w:rPr>
            </w:pPr>
            <w:r w:rsidDel="00000000" w:rsidR="00000000" w:rsidRPr="00000000">
              <w:rPr>
                <w:rtl w:val="0"/>
              </w:rPr>
            </w:r>
          </w:p>
          <w:tbl>
            <w:tblPr>
              <w:tblStyle w:val="Table1"/>
              <w:bidiVisual w:val="0"/>
              <w:tblW w:w="5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2760"/>
              <w:gridCol w:w="945"/>
              <w:gridCol w:w="1350"/>
              <w:tblGridChange w:id="0">
                <w:tblGrid>
                  <w:gridCol w:w="570"/>
                  <w:gridCol w:w="2760"/>
                  <w:gridCol w:w="945"/>
                  <w:gridCol w:w="1350"/>
                </w:tblGrid>
              </w:tblGridChange>
            </w:tblGrid>
            <w:tr>
              <w:trPr>
                <w:trHeight w:val="46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Institution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Month</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Boise State University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College of Southern Idaho</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College of Western Idaho</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September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Idaho State University</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Lewis-Clark State College</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September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North Idaho College</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University of Idaho</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1,000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September</w:t>
                  </w:r>
                </w:p>
              </w:tc>
            </w:tr>
          </w:tbl>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Will not attend</w:t>
            </w:r>
          </w:p>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Motion that we pay for CWI, U of I, and LCSC scholarships in the fall.  Judy Shock motioned, Judy Sargent seconds.  Board approved</w:t>
            </w:r>
          </w:p>
          <w:p w:rsidR="00000000" w:rsidDel="00000000" w:rsidP="00000000" w:rsidRDefault="00000000" w:rsidRPr="00000000">
            <w:pPr>
              <w:keepNext w:val="0"/>
              <w:keepLines w:val="0"/>
              <w:widowControl w:val="0"/>
              <w:pBdr/>
              <w:spacing w:after="0" w:before="0" w:line="240" w:lineRule="auto"/>
              <w:ind w:right="0"/>
              <w:contextualSpacing w:val="0"/>
              <w:jc w:val="left"/>
              <w:rPr>
                <w:rFonts w:ascii="Cambria" w:cs="Cambria" w:eastAsia="Cambria" w:hAnsi="Cambria"/>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Yes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Chris F.</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Programs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Floyd will be including the URL on the face of the RSVP email.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Board did not take action on remaining scholarships for spring but will take that up after we know our financial position from the spring PDT.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Amy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Communications</w:t>
            </w:r>
          </w:p>
        </w:tc>
        <w:tc>
          <w:tcPr>
            <w:tcMar>
              <w:top w:w="100.0" w:type="dxa"/>
              <w:left w:w="100.0" w:type="dxa"/>
              <w:bottom w:w="100.0" w:type="dxa"/>
              <w:right w:w="100.0" w:type="dxa"/>
            </w:tcMar>
          </w:tcPr>
          <w:p w:rsidR="00000000" w:rsidDel="00000000" w:rsidP="00000000" w:rsidRDefault="00000000" w:rsidRPr="00000000">
            <w:pPr>
              <w:widowControl w:val="0"/>
              <w:pBdr/>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Absent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Chris 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Past President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Will be absent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Matt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Pres-Elect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CRP points for first period are due September 30th.  Please review and update as many points as possible.  Worksheet is on Google Drive.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Steve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Other Business/ Adjourn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color w:val="4a86e8"/>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Judy Shock</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CCR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color w:val="4a86e8"/>
                <w:sz w:val="20"/>
                <w:szCs w:val="20"/>
              </w:rPr>
            </w:pPr>
            <w:r w:rsidDel="00000000" w:rsidR="00000000" w:rsidRPr="00000000">
              <w:rPr>
                <w:rFonts w:ascii="Cambria" w:cs="Cambria" w:eastAsia="Cambria" w:hAnsi="Cambria"/>
                <w:color w:val="4a86e8"/>
                <w:sz w:val="20"/>
                <w:szCs w:val="20"/>
                <w:rtl w:val="0"/>
              </w:rPr>
              <w:t xml:space="preserve">Review CCR draft and respond to Judy with comments by September 23.    Should we replace the “Goals” space on page 4 with something else?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pPr>
        <w:pBdr/>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pPr>
        <w:pBdr/>
        <w:spacing w:after="0" w:before="0" w:line="240" w:lineRule="auto"/>
        <w:contextualSpacing w:val="0"/>
        <w:rPr>
          <w:rFonts w:ascii="Cambria" w:cs="Cambria" w:eastAsia="Cambria" w:hAnsi="Cambria"/>
          <w:sz w:val="20"/>
          <w:szCs w:val="20"/>
        </w:rPr>
      </w:pPr>
      <w:bookmarkStart w:colFirst="0" w:colLast="0" w:name="_gjdgxs" w:id="0"/>
      <w:bookmarkEnd w:id="0"/>
      <w:r w:rsidDel="00000000" w:rsidR="00000000" w:rsidRPr="00000000">
        <w:rPr>
          <w:rtl w:val="0"/>
        </w:rPr>
      </w:r>
    </w:p>
    <w:sectPr>
      <w:headerReference r:id="rId5" w:type="default"/>
      <w:headerReference r:id="rId6" w:type="first"/>
      <w:footerReference r:id="rId7" w:type="default"/>
      <w:footerReference r:id="rId8" w:type="first"/>
      <w:pgSz w:h="15840" w:w="12240"/>
      <w:pgMar w:bottom="1440" w:top="1440" w:left="810" w:right="90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drawing>
        <wp:inline distB="0" distT="0" distL="0" distR="0">
          <wp:extent cx="1828800" cy="414338"/>
          <wp:effectExtent b="0" l="0" r="0" t="0"/>
          <wp:docPr descr="AGA Idaho Centennial Chapter logo" id="1" name="image2.png"/>
          <a:graphic>
            <a:graphicData uri="http://schemas.openxmlformats.org/drawingml/2006/picture">
              <pic:pic>
                <pic:nvPicPr>
                  <pic:cNvPr descr="AGA Idaho Centennial Chapter logo" id="0" name="image2.png"/>
                  <pic:cNvPicPr preferRelativeResize="0"/>
                </pic:nvPicPr>
                <pic:blipFill>
                  <a:blip r:embed="rId1"/>
                  <a:srcRect b="0" l="0" r="0" t="0"/>
                  <a:stretch>
                    <a:fillRect/>
                  </a:stretch>
                </pic:blipFill>
                <pic:spPr>
                  <a:xfrm>
                    <a:off x="0" y="0"/>
                    <a:ext cx="1828800" cy="414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