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Board Meeting Agenda/Minutes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JRW Building, 4th Floor, Conference Room C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April 13, 2017, 10:30  – 11:45  p.m.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5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990"/>
        <w:gridCol w:w="1980"/>
        <w:gridCol w:w="5940"/>
        <w:gridCol w:w="1050"/>
        <w:tblGridChange w:id="0">
          <w:tblGrid>
            <w:gridCol w:w="630"/>
            <w:gridCol w:w="990"/>
            <w:gridCol w:w="1980"/>
            <w:gridCol w:w="5940"/>
            <w:gridCol w:w="105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Minutes/Motions/Decisions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Vote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Call to order 11:35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Chelsea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Attending: Steve Bellomy, Chris Floyd, Judy Sargent, Matt Orem, Dana Hanson, Aimee Hayes, Ethan Draves, John Lolo, Roni Harlan, Amy Dunaway, Chelsea Avery, Judy Shock, Raelynn North 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Absent: Michael Pearson, Brian Smith, Kelli Bolicek, Chris Stratton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 and Treasurer’s Reports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 Prior Mo.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corrections for:  201703 Board Meeting Agenda/Minutes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Accept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Treasurer’s report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corrections for: 201703 Treasurer Report.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Accept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Announcements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1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Need to recruit for co-chair for PDT, awards chair,  and a new early careers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Prior Business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Committee Member Reports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Aimee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PDT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See hand out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 Orem motions to allow $25 each for up to 4 gift cards for the new member raffle. Aimee seconds.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Motion 1 passes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Historian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Looking for input for April newsletter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Add announcements for audit volunteer and open positions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Roni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CGFM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John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Community Service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Cannot do greenbelt cleanup in April due to closure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Kelli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Education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Ethan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Membership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Emails about membership from National are due to a mix up at National that they are currently working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Michael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Awards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Early Careers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Chris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Communications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Seeking new panorama photo for site</w:t>
              <w:tab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RVP/Accountability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Pres-Elect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Shirts should be done before PDT and will e-mail when they are 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have registered for one of two available hotel scholarships for the National AGA PDT for our chapter.  Who should we award the second too?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 Shock motions that we pay for airfare, per diem, and registration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Motion passes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Other Business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Adjourn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Cambria" w:cs="Cambria" w:eastAsia="Cambria" w:hAnsi="Cambri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default"/>
      <w:footerReference r:id="rId8" w:type="first"/>
      <w:pgSz w:h="15840" w:w="12240"/>
      <w:pgMar w:bottom="1440" w:top="1440" w:left="810" w:right="90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drawing>
        <wp:inline distB="0" distT="0" distL="0" distR="0">
          <wp:extent cx="1828800" cy="414338"/>
          <wp:effectExtent b="0" l="0" r="0" t="0"/>
          <wp:docPr descr="AGA Idaho Centennial Chapter logo" id="1" name="image2.png"/>
          <a:graphic>
            <a:graphicData uri="http://schemas.openxmlformats.org/drawingml/2006/picture">
              <pic:pic>
                <pic:nvPicPr>
                  <pic:cNvPr descr="AGA Idaho Centennial Chapter 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414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