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E51" w:rsidRDefault="001A6E51" w:rsidP="001A6E51">
      <w:pPr>
        <w:jc w:val="right"/>
        <w:rPr>
          <w:b/>
        </w:rPr>
      </w:pPr>
      <w:bookmarkStart w:id="0" w:name="_GoBack"/>
      <w:bookmarkEnd w:id="0"/>
      <w:r w:rsidRPr="001A6E51">
        <w:rPr>
          <w:b/>
          <w:noProof/>
        </w:rPr>
        <w:drawing>
          <wp:inline distT="0" distB="0" distL="0" distR="0">
            <wp:extent cx="1009650" cy="703390"/>
            <wp:effectExtent l="0" t="0" r="0" b="1905"/>
            <wp:docPr id="3" name="Picture 3" descr="E:\AGA\Historian\Logo InlandEmpire_of_CA_chapterlogo_2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GA\Historian\Logo InlandEmpire_of_CA_chapterlogo_2color.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1488" cy="739504"/>
                    </a:xfrm>
                    <a:prstGeom prst="rect">
                      <a:avLst/>
                    </a:prstGeom>
                    <a:noFill/>
                    <a:ln>
                      <a:noFill/>
                    </a:ln>
                  </pic:spPr>
                </pic:pic>
              </a:graphicData>
            </a:graphic>
          </wp:inline>
        </w:drawing>
      </w:r>
    </w:p>
    <w:p w:rsidR="008F136D" w:rsidRPr="002D49B7" w:rsidRDefault="009417DF" w:rsidP="00443C1E">
      <w:pPr>
        <w:jc w:val="center"/>
        <w:rPr>
          <w:b/>
        </w:rPr>
      </w:pPr>
      <w:r w:rsidRPr="009417DF">
        <w:rPr>
          <w:b/>
        </w:rPr>
        <w:t>Inland Empire Chapter</w:t>
      </w:r>
      <w:r w:rsidRPr="00822B36">
        <w:rPr>
          <w:b/>
        </w:rPr>
        <w:t xml:space="preserve"> </w:t>
      </w:r>
      <w:r w:rsidR="00822B36" w:rsidRPr="00822B36">
        <w:rPr>
          <w:b/>
        </w:rPr>
        <w:t xml:space="preserve">of CA </w:t>
      </w:r>
      <w:r>
        <w:rPr>
          <w:b/>
        </w:rPr>
        <w:t xml:space="preserve">History </w:t>
      </w:r>
    </w:p>
    <w:p w:rsidR="00443C1E" w:rsidRPr="002D49B7" w:rsidRDefault="00443C1E" w:rsidP="00443C1E">
      <w:pPr>
        <w:jc w:val="center"/>
        <w:rPr>
          <w:b/>
        </w:rPr>
      </w:pPr>
      <w:r w:rsidRPr="002D49B7">
        <w:rPr>
          <w:b/>
        </w:rPr>
        <w:t xml:space="preserve">Fiscal year </w:t>
      </w:r>
      <w:r w:rsidR="00A760B0">
        <w:rPr>
          <w:b/>
        </w:rPr>
        <w:t>2015/16</w:t>
      </w:r>
    </w:p>
    <w:p w:rsidR="00443C1E" w:rsidRPr="002D49B7" w:rsidRDefault="00443C1E" w:rsidP="00443C1E">
      <w:pPr>
        <w:rPr>
          <w:b/>
        </w:rPr>
      </w:pPr>
      <w:r w:rsidRPr="002D49B7">
        <w:rPr>
          <w:b/>
        </w:rPr>
        <w:t>Summary</w:t>
      </w:r>
    </w:p>
    <w:p w:rsidR="00E15295" w:rsidRDefault="00443C1E" w:rsidP="00E15295">
      <w:r w:rsidRPr="00443C1E">
        <w:t xml:space="preserve">Fiscal year </w:t>
      </w:r>
      <w:r w:rsidR="00A760B0">
        <w:t>2015/16</w:t>
      </w:r>
      <w:r>
        <w:t xml:space="preserve"> was a successful year for the Inland Empire Chapter of AGA. The </w:t>
      </w:r>
      <w:r w:rsidR="002D49B7">
        <w:t>Inland Empire Chapter</w:t>
      </w:r>
      <w:r>
        <w:t xml:space="preserve">, led by President </w:t>
      </w:r>
      <w:r w:rsidR="00577C62">
        <w:t>Shay Younger</w:t>
      </w:r>
      <w:r>
        <w:t xml:space="preserve">, had a nearly full complement of </w:t>
      </w:r>
      <w:r w:rsidR="009417DF">
        <w:t xml:space="preserve">10 </w:t>
      </w:r>
      <w:r>
        <w:t>officers and chairpersons</w:t>
      </w:r>
      <w:r w:rsidR="00822B36">
        <w:t xml:space="preserve"> that comprise the Chapter Executive Council. </w:t>
      </w:r>
      <w:r w:rsidR="002D49B7">
        <w:t xml:space="preserve">The success of the Chapter </w:t>
      </w:r>
      <w:r w:rsidR="00577C62">
        <w:t>was</w:t>
      </w:r>
      <w:r w:rsidR="002D49B7">
        <w:t xml:space="preserve"> recognized at the Professional Development Training event by earning the Platinum </w:t>
      </w:r>
      <w:r w:rsidR="009417DF">
        <w:t xml:space="preserve">level </w:t>
      </w:r>
      <w:r w:rsidR="002D49B7">
        <w:t xml:space="preserve">Chapter Recognition Award which the highest level award is given to a Chapter using a point based system. </w:t>
      </w:r>
    </w:p>
    <w:p w:rsidR="00443C1E" w:rsidRDefault="00E15295" w:rsidP="00443C1E">
      <w:r>
        <w:t xml:space="preserve">The Chapter </w:t>
      </w:r>
      <w:r w:rsidR="00C21DC8">
        <w:t>members were</w:t>
      </w:r>
      <w:r>
        <w:t xml:space="preserve"> </w:t>
      </w:r>
      <w:r w:rsidR="00C21DC8">
        <w:t xml:space="preserve">shocked and </w:t>
      </w:r>
      <w:r>
        <w:t>saddened by the</w:t>
      </w:r>
      <w:r w:rsidRPr="00AF3311">
        <w:t xml:space="preserve"> December 2, 2015, </w:t>
      </w:r>
      <w:r>
        <w:t xml:space="preserve">terror attack where </w:t>
      </w:r>
      <w:r w:rsidRPr="00AF3311">
        <w:t xml:space="preserve">14 people were killed and 22 others were seriously injured </w:t>
      </w:r>
      <w:r>
        <w:t>by a s</w:t>
      </w:r>
      <w:r w:rsidRPr="00AF3311">
        <w:t>hooting and an attempted bombing at the Inland Regional Center in San Bernardino, California</w:t>
      </w:r>
      <w:r>
        <w:t xml:space="preserve">. The </w:t>
      </w:r>
      <w:r w:rsidRPr="00AF3311">
        <w:t>Inland Regional Center</w:t>
      </w:r>
      <w:r>
        <w:t xml:space="preserve"> was a frequent venue of the Inland Empire Chapter meeting in recent years.  In fact, the next Professional Development Meetings was scheduled for the very spot on a week after the attack. While the </w:t>
      </w:r>
      <w:r w:rsidRPr="003977FC">
        <w:t>Inland Empire Chapter</w:t>
      </w:r>
      <w:r>
        <w:t xml:space="preserve"> has many San Bernardino County members, no AGA members were killed or injured in the attack.</w:t>
      </w:r>
    </w:p>
    <w:p w:rsidR="002D49B7" w:rsidRPr="002D49B7" w:rsidRDefault="002D49B7" w:rsidP="00443C1E">
      <w:pPr>
        <w:rPr>
          <w:b/>
        </w:rPr>
      </w:pPr>
      <w:r w:rsidRPr="002D49B7">
        <w:rPr>
          <w:b/>
        </w:rPr>
        <w:t>Membership</w:t>
      </w:r>
    </w:p>
    <w:p w:rsidR="00A006EE" w:rsidRDefault="002D49B7" w:rsidP="00A006EE">
      <w:r>
        <w:t>Membership increased in</w:t>
      </w:r>
      <w:r w:rsidRPr="002D49B7">
        <w:t xml:space="preserve"> </w:t>
      </w:r>
      <w:r>
        <w:t xml:space="preserve">the Inland Empire Chapter in </w:t>
      </w:r>
      <w:r w:rsidR="009417DF" w:rsidRPr="00443C1E">
        <w:t xml:space="preserve">Fiscal year </w:t>
      </w:r>
      <w:r w:rsidR="00A760B0">
        <w:t>2015/16</w:t>
      </w:r>
      <w:r w:rsidR="001070DB">
        <w:t xml:space="preserve"> by 6 to 126</w:t>
      </w:r>
      <w:r w:rsidR="009417DF">
        <w:t xml:space="preserve"> members</w:t>
      </w:r>
      <w:r>
        <w:t xml:space="preserve">. </w:t>
      </w:r>
    </w:p>
    <w:p w:rsidR="00A006EE" w:rsidRDefault="00A006EE" w:rsidP="00A006EE">
      <w:pPr>
        <w:rPr>
          <w:b/>
        </w:rPr>
      </w:pPr>
      <w:r>
        <w:rPr>
          <w:b/>
        </w:rPr>
        <w:t>Chapter Executive Council</w:t>
      </w:r>
    </w:p>
    <w:p w:rsidR="00443C1E" w:rsidRPr="00A006EE" w:rsidRDefault="00A006EE" w:rsidP="00443C1E">
      <w:pPr>
        <w:rPr>
          <w:b/>
        </w:rPr>
      </w:pPr>
      <w:r w:rsidRPr="002E66D3">
        <w:t>The Chapter Executive Council</w:t>
      </w:r>
      <w:r>
        <w:t xml:space="preserve"> is the governing board of the chapter. The members are listed below:</w:t>
      </w:r>
    </w:p>
    <w:tbl>
      <w:tblPr>
        <w:tblW w:w="5592" w:type="dxa"/>
        <w:tblLook w:val="04A0" w:firstRow="1" w:lastRow="0" w:firstColumn="1" w:lastColumn="0" w:noHBand="0" w:noVBand="1"/>
      </w:tblPr>
      <w:tblGrid>
        <w:gridCol w:w="2896"/>
        <w:gridCol w:w="2696"/>
      </w:tblGrid>
      <w:tr w:rsidR="00A006EE" w:rsidRPr="00A006EE" w:rsidTr="00A006EE">
        <w:trPr>
          <w:trHeight w:val="300"/>
        </w:trPr>
        <w:tc>
          <w:tcPr>
            <w:tcW w:w="2896" w:type="dxa"/>
            <w:tcBorders>
              <w:top w:val="nil"/>
              <w:left w:val="nil"/>
              <w:bottom w:val="nil"/>
              <w:right w:val="nil"/>
            </w:tcBorders>
            <w:shd w:val="clear" w:color="auto" w:fill="auto"/>
            <w:noWrap/>
            <w:vAlign w:val="bottom"/>
            <w:hideMark/>
          </w:tcPr>
          <w:p w:rsidR="00A006EE" w:rsidRPr="00A006EE" w:rsidRDefault="00A006EE" w:rsidP="00A006EE">
            <w:pPr>
              <w:spacing w:after="0" w:line="240" w:lineRule="auto"/>
              <w:rPr>
                <w:rFonts w:ascii="Calibri" w:eastAsia="Times New Roman" w:hAnsi="Calibri" w:cs="Times New Roman"/>
                <w:color w:val="000000"/>
              </w:rPr>
            </w:pPr>
            <w:r w:rsidRPr="00A006EE">
              <w:rPr>
                <w:rFonts w:ascii="Calibri" w:eastAsia="Times New Roman" w:hAnsi="Calibri" w:cs="Times New Roman"/>
                <w:color w:val="000000"/>
              </w:rPr>
              <w:t xml:space="preserve">President </w:t>
            </w:r>
          </w:p>
        </w:tc>
        <w:tc>
          <w:tcPr>
            <w:tcW w:w="2696" w:type="dxa"/>
            <w:tcBorders>
              <w:top w:val="nil"/>
              <w:left w:val="nil"/>
              <w:bottom w:val="nil"/>
              <w:right w:val="nil"/>
            </w:tcBorders>
            <w:shd w:val="clear" w:color="auto" w:fill="auto"/>
            <w:noWrap/>
            <w:vAlign w:val="bottom"/>
            <w:hideMark/>
          </w:tcPr>
          <w:p w:rsidR="00A006EE" w:rsidRPr="00A006EE" w:rsidRDefault="00A006EE" w:rsidP="00A006EE">
            <w:pPr>
              <w:spacing w:after="0" w:line="240" w:lineRule="auto"/>
              <w:rPr>
                <w:rFonts w:ascii="Calibri" w:eastAsia="Times New Roman" w:hAnsi="Calibri" w:cs="Times New Roman"/>
                <w:color w:val="000000"/>
              </w:rPr>
            </w:pPr>
            <w:r w:rsidRPr="00A006EE">
              <w:rPr>
                <w:rFonts w:ascii="Calibri" w:eastAsia="Times New Roman" w:hAnsi="Calibri" w:cs="Times New Roman"/>
                <w:color w:val="000000"/>
              </w:rPr>
              <w:t>Sakura Younger</w:t>
            </w:r>
          </w:p>
        </w:tc>
      </w:tr>
      <w:tr w:rsidR="00A006EE" w:rsidRPr="00A006EE" w:rsidTr="00A006EE">
        <w:trPr>
          <w:trHeight w:val="300"/>
        </w:trPr>
        <w:tc>
          <w:tcPr>
            <w:tcW w:w="2896" w:type="dxa"/>
            <w:tcBorders>
              <w:top w:val="nil"/>
              <w:left w:val="nil"/>
              <w:bottom w:val="nil"/>
              <w:right w:val="nil"/>
            </w:tcBorders>
            <w:shd w:val="clear" w:color="auto" w:fill="auto"/>
            <w:noWrap/>
            <w:vAlign w:val="bottom"/>
            <w:hideMark/>
          </w:tcPr>
          <w:p w:rsidR="00A006EE" w:rsidRPr="00A006EE" w:rsidRDefault="00A006EE" w:rsidP="00A006EE">
            <w:pPr>
              <w:spacing w:after="0" w:line="240" w:lineRule="auto"/>
              <w:rPr>
                <w:rFonts w:ascii="Calibri" w:eastAsia="Times New Roman" w:hAnsi="Calibri" w:cs="Times New Roman"/>
                <w:color w:val="000000"/>
              </w:rPr>
            </w:pPr>
            <w:r w:rsidRPr="00A006EE">
              <w:rPr>
                <w:rFonts w:ascii="Calibri" w:eastAsia="Times New Roman" w:hAnsi="Calibri" w:cs="Times New Roman"/>
                <w:color w:val="000000"/>
              </w:rPr>
              <w:t xml:space="preserve">Past President </w:t>
            </w:r>
          </w:p>
        </w:tc>
        <w:tc>
          <w:tcPr>
            <w:tcW w:w="2696" w:type="dxa"/>
            <w:tcBorders>
              <w:top w:val="nil"/>
              <w:left w:val="nil"/>
              <w:bottom w:val="nil"/>
              <w:right w:val="nil"/>
            </w:tcBorders>
            <w:shd w:val="clear" w:color="auto" w:fill="auto"/>
            <w:noWrap/>
            <w:vAlign w:val="bottom"/>
            <w:hideMark/>
          </w:tcPr>
          <w:p w:rsidR="00A006EE" w:rsidRPr="00A006EE" w:rsidRDefault="00A006EE" w:rsidP="00A006EE">
            <w:pPr>
              <w:spacing w:after="0" w:line="240" w:lineRule="auto"/>
              <w:rPr>
                <w:rFonts w:ascii="Calibri" w:eastAsia="Times New Roman" w:hAnsi="Calibri" w:cs="Times New Roman"/>
                <w:color w:val="000000"/>
                <w:sz w:val="21"/>
                <w:szCs w:val="21"/>
              </w:rPr>
            </w:pPr>
            <w:r w:rsidRPr="00A006EE">
              <w:rPr>
                <w:rFonts w:ascii="Calibri" w:eastAsia="Times New Roman" w:hAnsi="Calibri" w:cs="Times New Roman"/>
                <w:color w:val="000000"/>
                <w:sz w:val="21"/>
                <w:szCs w:val="21"/>
              </w:rPr>
              <w:t xml:space="preserve">Reginald </w:t>
            </w:r>
            <w:proofErr w:type="spellStart"/>
            <w:r w:rsidRPr="00A006EE">
              <w:rPr>
                <w:rFonts w:ascii="Calibri" w:eastAsia="Times New Roman" w:hAnsi="Calibri" w:cs="Times New Roman"/>
                <w:color w:val="000000"/>
                <w:sz w:val="21"/>
                <w:szCs w:val="21"/>
              </w:rPr>
              <w:t>Arhin</w:t>
            </w:r>
            <w:proofErr w:type="spellEnd"/>
            <w:r w:rsidRPr="00A006EE">
              <w:rPr>
                <w:rFonts w:ascii="Calibri" w:eastAsia="Times New Roman" w:hAnsi="Calibri" w:cs="Times New Roman"/>
                <w:color w:val="000000"/>
                <w:sz w:val="21"/>
                <w:szCs w:val="21"/>
              </w:rPr>
              <w:t>, MBA, CGFM</w:t>
            </w:r>
          </w:p>
        </w:tc>
      </w:tr>
      <w:tr w:rsidR="00A006EE" w:rsidRPr="00A006EE" w:rsidTr="00A006EE">
        <w:trPr>
          <w:trHeight w:val="300"/>
        </w:trPr>
        <w:tc>
          <w:tcPr>
            <w:tcW w:w="2896" w:type="dxa"/>
            <w:tcBorders>
              <w:top w:val="nil"/>
              <w:left w:val="nil"/>
              <w:bottom w:val="nil"/>
              <w:right w:val="nil"/>
            </w:tcBorders>
            <w:shd w:val="clear" w:color="auto" w:fill="auto"/>
            <w:noWrap/>
            <w:vAlign w:val="bottom"/>
            <w:hideMark/>
          </w:tcPr>
          <w:p w:rsidR="00A006EE" w:rsidRPr="00A006EE" w:rsidRDefault="00A006EE" w:rsidP="00A006EE">
            <w:pPr>
              <w:spacing w:after="0" w:line="240" w:lineRule="auto"/>
              <w:rPr>
                <w:rFonts w:ascii="Calibri" w:eastAsia="Times New Roman" w:hAnsi="Calibri" w:cs="Times New Roman"/>
                <w:color w:val="000000"/>
              </w:rPr>
            </w:pPr>
            <w:r w:rsidRPr="00A006EE">
              <w:rPr>
                <w:rFonts w:ascii="Calibri" w:eastAsia="Times New Roman" w:hAnsi="Calibri" w:cs="Times New Roman"/>
                <w:color w:val="000000"/>
              </w:rPr>
              <w:t xml:space="preserve">President-Elect </w:t>
            </w:r>
          </w:p>
        </w:tc>
        <w:tc>
          <w:tcPr>
            <w:tcW w:w="2696" w:type="dxa"/>
            <w:tcBorders>
              <w:top w:val="nil"/>
              <w:left w:val="nil"/>
              <w:bottom w:val="nil"/>
              <w:right w:val="nil"/>
            </w:tcBorders>
            <w:shd w:val="clear" w:color="auto" w:fill="auto"/>
            <w:noWrap/>
            <w:vAlign w:val="bottom"/>
            <w:hideMark/>
          </w:tcPr>
          <w:p w:rsidR="00A006EE" w:rsidRPr="00A006EE" w:rsidRDefault="00A006EE" w:rsidP="00A006EE">
            <w:pPr>
              <w:spacing w:after="0" w:line="240" w:lineRule="auto"/>
              <w:rPr>
                <w:rFonts w:ascii="Calibri" w:eastAsia="Times New Roman" w:hAnsi="Calibri" w:cs="Times New Roman"/>
                <w:color w:val="000000"/>
              </w:rPr>
            </w:pPr>
            <w:r w:rsidRPr="00A006EE">
              <w:rPr>
                <w:rFonts w:ascii="Calibri" w:eastAsia="Times New Roman" w:hAnsi="Calibri" w:cs="Times New Roman"/>
                <w:color w:val="000000"/>
              </w:rPr>
              <w:t>Ali Chemkhi, MBA,CPA</w:t>
            </w:r>
          </w:p>
        </w:tc>
      </w:tr>
      <w:tr w:rsidR="00A006EE" w:rsidRPr="00A006EE" w:rsidTr="00A006EE">
        <w:trPr>
          <w:trHeight w:val="300"/>
        </w:trPr>
        <w:tc>
          <w:tcPr>
            <w:tcW w:w="2896" w:type="dxa"/>
            <w:tcBorders>
              <w:top w:val="nil"/>
              <w:left w:val="nil"/>
              <w:bottom w:val="nil"/>
              <w:right w:val="nil"/>
            </w:tcBorders>
            <w:shd w:val="clear" w:color="auto" w:fill="auto"/>
            <w:noWrap/>
            <w:vAlign w:val="bottom"/>
            <w:hideMark/>
          </w:tcPr>
          <w:p w:rsidR="00A006EE" w:rsidRPr="00A006EE" w:rsidRDefault="00A006EE" w:rsidP="00A006EE">
            <w:pPr>
              <w:spacing w:after="0" w:line="240" w:lineRule="auto"/>
              <w:rPr>
                <w:rFonts w:ascii="Calibri" w:eastAsia="Times New Roman" w:hAnsi="Calibri" w:cs="Times New Roman"/>
                <w:color w:val="000000"/>
              </w:rPr>
            </w:pPr>
            <w:r w:rsidRPr="00A006EE">
              <w:rPr>
                <w:rFonts w:ascii="Calibri" w:eastAsia="Times New Roman" w:hAnsi="Calibri" w:cs="Times New Roman"/>
                <w:color w:val="000000"/>
              </w:rPr>
              <w:t>Secretary</w:t>
            </w:r>
          </w:p>
        </w:tc>
        <w:tc>
          <w:tcPr>
            <w:tcW w:w="2696" w:type="dxa"/>
            <w:tcBorders>
              <w:top w:val="nil"/>
              <w:left w:val="nil"/>
              <w:bottom w:val="nil"/>
              <w:right w:val="nil"/>
            </w:tcBorders>
            <w:shd w:val="clear" w:color="auto" w:fill="auto"/>
            <w:noWrap/>
            <w:vAlign w:val="bottom"/>
            <w:hideMark/>
          </w:tcPr>
          <w:p w:rsidR="00A006EE" w:rsidRPr="00A006EE" w:rsidRDefault="00A006EE" w:rsidP="00A006EE">
            <w:pPr>
              <w:spacing w:after="0" w:line="240" w:lineRule="auto"/>
              <w:rPr>
                <w:rFonts w:ascii="Calibri" w:eastAsia="Times New Roman" w:hAnsi="Calibri" w:cs="Times New Roman"/>
                <w:color w:val="000000"/>
              </w:rPr>
            </w:pPr>
            <w:r w:rsidRPr="00A006EE">
              <w:rPr>
                <w:rFonts w:ascii="Calibri" w:eastAsia="Times New Roman" w:hAnsi="Calibri" w:cs="Times New Roman"/>
                <w:color w:val="000000"/>
              </w:rPr>
              <w:t>Tobi Babalola</w:t>
            </w:r>
          </w:p>
        </w:tc>
      </w:tr>
      <w:tr w:rsidR="00A006EE" w:rsidRPr="00A006EE" w:rsidTr="00A006EE">
        <w:trPr>
          <w:trHeight w:val="300"/>
        </w:trPr>
        <w:tc>
          <w:tcPr>
            <w:tcW w:w="2896" w:type="dxa"/>
            <w:tcBorders>
              <w:top w:val="nil"/>
              <w:left w:val="nil"/>
              <w:bottom w:val="nil"/>
              <w:right w:val="nil"/>
            </w:tcBorders>
            <w:shd w:val="clear" w:color="auto" w:fill="auto"/>
            <w:noWrap/>
            <w:vAlign w:val="bottom"/>
            <w:hideMark/>
          </w:tcPr>
          <w:p w:rsidR="00A006EE" w:rsidRPr="00A006EE" w:rsidRDefault="00A006EE" w:rsidP="00A006EE">
            <w:pPr>
              <w:spacing w:after="0" w:line="240" w:lineRule="auto"/>
              <w:rPr>
                <w:rFonts w:ascii="Calibri" w:eastAsia="Times New Roman" w:hAnsi="Calibri" w:cs="Times New Roman"/>
                <w:color w:val="000000"/>
              </w:rPr>
            </w:pPr>
            <w:r w:rsidRPr="00A006EE">
              <w:rPr>
                <w:rFonts w:ascii="Calibri" w:eastAsia="Times New Roman" w:hAnsi="Calibri" w:cs="Times New Roman"/>
                <w:color w:val="000000"/>
              </w:rPr>
              <w:t xml:space="preserve">Auditor </w:t>
            </w:r>
          </w:p>
        </w:tc>
        <w:tc>
          <w:tcPr>
            <w:tcW w:w="2696" w:type="dxa"/>
            <w:tcBorders>
              <w:top w:val="nil"/>
              <w:left w:val="nil"/>
              <w:bottom w:val="nil"/>
              <w:right w:val="nil"/>
            </w:tcBorders>
            <w:shd w:val="clear" w:color="auto" w:fill="auto"/>
            <w:noWrap/>
            <w:vAlign w:val="bottom"/>
            <w:hideMark/>
          </w:tcPr>
          <w:p w:rsidR="00A006EE" w:rsidRPr="00A006EE" w:rsidRDefault="00A006EE" w:rsidP="00A006EE">
            <w:pPr>
              <w:spacing w:after="0" w:line="240" w:lineRule="auto"/>
              <w:rPr>
                <w:rFonts w:ascii="Calibri" w:eastAsia="Times New Roman" w:hAnsi="Calibri" w:cs="Times New Roman"/>
                <w:color w:val="000000"/>
              </w:rPr>
            </w:pPr>
            <w:r w:rsidRPr="00A006EE">
              <w:rPr>
                <w:rFonts w:ascii="Calibri" w:eastAsia="Times New Roman" w:hAnsi="Calibri" w:cs="Times New Roman"/>
                <w:color w:val="000000"/>
              </w:rPr>
              <w:t>David Bobbitt, CPA, CGFM</w:t>
            </w:r>
          </w:p>
        </w:tc>
      </w:tr>
      <w:tr w:rsidR="00A006EE" w:rsidRPr="00A006EE" w:rsidTr="00A006EE">
        <w:trPr>
          <w:trHeight w:val="300"/>
        </w:trPr>
        <w:tc>
          <w:tcPr>
            <w:tcW w:w="2896" w:type="dxa"/>
            <w:tcBorders>
              <w:top w:val="nil"/>
              <w:left w:val="nil"/>
              <w:bottom w:val="nil"/>
              <w:right w:val="nil"/>
            </w:tcBorders>
            <w:shd w:val="clear" w:color="auto" w:fill="auto"/>
            <w:noWrap/>
            <w:vAlign w:val="bottom"/>
            <w:hideMark/>
          </w:tcPr>
          <w:p w:rsidR="00A006EE" w:rsidRPr="00A006EE" w:rsidRDefault="00A006EE" w:rsidP="00A006EE">
            <w:pPr>
              <w:spacing w:after="0" w:line="240" w:lineRule="auto"/>
              <w:rPr>
                <w:rFonts w:ascii="Calibri" w:eastAsia="Times New Roman" w:hAnsi="Calibri" w:cs="Times New Roman"/>
                <w:color w:val="000000"/>
              </w:rPr>
            </w:pPr>
            <w:r w:rsidRPr="00A006EE">
              <w:rPr>
                <w:rFonts w:ascii="Calibri" w:eastAsia="Times New Roman" w:hAnsi="Calibri" w:cs="Times New Roman"/>
                <w:color w:val="000000"/>
              </w:rPr>
              <w:t xml:space="preserve">Treasurer </w:t>
            </w:r>
          </w:p>
        </w:tc>
        <w:tc>
          <w:tcPr>
            <w:tcW w:w="2696" w:type="dxa"/>
            <w:tcBorders>
              <w:top w:val="nil"/>
              <w:left w:val="nil"/>
              <w:bottom w:val="nil"/>
              <w:right w:val="nil"/>
            </w:tcBorders>
            <w:shd w:val="clear" w:color="auto" w:fill="auto"/>
            <w:noWrap/>
            <w:vAlign w:val="bottom"/>
            <w:hideMark/>
          </w:tcPr>
          <w:p w:rsidR="00A006EE" w:rsidRPr="00A006EE" w:rsidRDefault="00A006EE" w:rsidP="00A006EE">
            <w:pPr>
              <w:spacing w:after="0" w:line="240" w:lineRule="auto"/>
              <w:rPr>
                <w:rFonts w:ascii="Calibri" w:eastAsia="Times New Roman" w:hAnsi="Calibri" w:cs="Times New Roman"/>
                <w:color w:val="000000"/>
              </w:rPr>
            </w:pPr>
            <w:r w:rsidRPr="00A006EE">
              <w:rPr>
                <w:rFonts w:ascii="Calibri" w:eastAsia="Times New Roman" w:hAnsi="Calibri" w:cs="Times New Roman"/>
                <w:color w:val="000000"/>
              </w:rPr>
              <w:t>Sydnie Harris</w:t>
            </w:r>
          </w:p>
        </w:tc>
      </w:tr>
      <w:tr w:rsidR="00A006EE" w:rsidRPr="00A006EE" w:rsidTr="00A006EE">
        <w:trPr>
          <w:trHeight w:val="300"/>
        </w:trPr>
        <w:tc>
          <w:tcPr>
            <w:tcW w:w="2896" w:type="dxa"/>
            <w:tcBorders>
              <w:top w:val="nil"/>
              <w:left w:val="nil"/>
              <w:bottom w:val="nil"/>
              <w:right w:val="nil"/>
            </w:tcBorders>
            <w:shd w:val="clear" w:color="auto" w:fill="auto"/>
            <w:noWrap/>
            <w:vAlign w:val="bottom"/>
            <w:hideMark/>
          </w:tcPr>
          <w:p w:rsidR="00A006EE" w:rsidRPr="00A006EE" w:rsidRDefault="00A006EE" w:rsidP="00A006EE">
            <w:pPr>
              <w:spacing w:after="0" w:line="240" w:lineRule="auto"/>
              <w:rPr>
                <w:rFonts w:ascii="Calibri" w:eastAsia="Times New Roman" w:hAnsi="Calibri" w:cs="Times New Roman"/>
                <w:color w:val="000000"/>
              </w:rPr>
            </w:pPr>
            <w:r w:rsidRPr="00A006EE">
              <w:rPr>
                <w:rFonts w:ascii="Calibri" w:eastAsia="Times New Roman" w:hAnsi="Calibri" w:cs="Times New Roman"/>
                <w:color w:val="000000"/>
              </w:rPr>
              <w:t xml:space="preserve">Membership Chair </w:t>
            </w:r>
          </w:p>
        </w:tc>
        <w:tc>
          <w:tcPr>
            <w:tcW w:w="2696" w:type="dxa"/>
            <w:tcBorders>
              <w:top w:val="nil"/>
              <w:left w:val="nil"/>
              <w:bottom w:val="nil"/>
              <w:right w:val="nil"/>
            </w:tcBorders>
            <w:shd w:val="clear" w:color="auto" w:fill="auto"/>
            <w:noWrap/>
            <w:vAlign w:val="bottom"/>
            <w:hideMark/>
          </w:tcPr>
          <w:p w:rsidR="00A006EE" w:rsidRPr="00A006EE" w:rsidRDefault="00A006EE" w:rsidP="00A006EE">
            <w:pPr>
              <w:spacing w:after="0" w:line="240" w:lineRule="auto"/>
              <w:rPr>
                <w:rFonts w:ascii="Calibri" w:eastAsia="Times New Roman" w:hAnsi="Calibri" w:cs="Times New Roman"/>
                <w:color w:val="000000"/>
              </w:rPr>
            </w:pPr>
            <w:r w:rsidRPr="00A006EE">
              <w:rPr>
                <w:rFonts w:ascii="Calibri" w:eastAsia="Times New Roman" w:hAnsi="Calibri" w:cs="Times New Roman"/>
                <w:color w:val="000000"/>
              </w:rPr>
              <w:t>David Bobbitt, CPA, CGFM</w:t>
            </w:r>
          </w:p>
        </w:tc>
      </w:tr>
      <w:tr w:rsidR="00A006EE" w:rsidRPr="00A006EE" w:rsidTr="00A006EE">
        <w:trPr>
          <w:trHeight w:val="300"/>
        </w:trPr>
        <w:tc>
          <w:tcPr>
            <w:tcW w:w="2896" w:type="dxa"/>
            <w:tcBorders>
              <w:top w:val="nil"/>
              <w:left w:val="nil"/>
              <w:bottom w:val="nil"/>
              <w:right w:val="nil"/>
            </w:tcBorders>
            <w:shd w:val="clear" w:color="auto" w:fill="auto"/>
            <w:noWrap/>
            <w:vAlign w:val="bottom"/>
            <w:hideMark/>
          </w:tcPr>
          <w:p w:rsidR="00A006EE" w:rsidRPr="00A006EE" w:rsidRDefault="00A006EE" w:rsidP="00A006EE">
            <w:pPr>
              <w:spacing w:after="0" w:line="240" w:lineRule="auto"/>
              <w:rPr>
                <w:rFonts w:ascii="Calibri" w:eastAsia="Times New Roman" w:hAnsi="Calibri" w:cs="Times New Roman"/>
                <w:color w:val="000000"/>
              </w:rPr>
            </w:pPr>
            <w:r w:rsidRPr="00A006EE">
              <w:rPr>
                <w:rFonts w:ascii="Calibri" w:eastAsia="Times New Roman" w:hAnsi="Calibri" w:cs="Times New Roman"/>
                <w:color w:val="000000"/>
              </w:rPr>
              <w:t xml:space="preserve">CGFM Chair </w:t>
            </w:r>
          </w:p>
        </w:tc>
        <w:tc>
          <w:tcPr>
            <w:tcW w:w="2696" w:type="dxa"/>
            <w:tcBorders>
              <w:top w:val="nil"/>
              <w:left w:val="nil"/>
              <w:bottom w:val="nil"/>
              <w:right w:val="nil"/>
            </w:tcBorders>
            <w:shd w:val="clear" w:color="auto" w:fill="auto"/>
            <w:noWrap/>
            <w:vAlign w:val="bottom"/>
            <w:hideMark/>
          </w:tcPr>
          <w:p w:rsidR="00A006EE" w:rsidRPr="00A006EE" w:rsidRDefault="00A006EE" w:rsidP="00A006EE">
            <w:pPr>
              <w:spacing w:after="0" w:line="240" w:lineRule="auto"/>
              <w:rPr>
                <w:rFonts w:ascii="Calibri" w:eastAsia="Times New Roman" w:hAnsi="Calibri" w:cs="Times New Roman"/>
                <w:color w:val="000000"/>
                <w:sz w:val="21"/>
                <w:szCs w:val="21"/>
              </w:rPr>
            </w:pPr>
            <w:r w:rsidRPr="00A006EE">
              <w:rPr>
                <w:rFonts w:ascii="Calibri" w:eastAsia="Times New Roman" w:hAnsi="Calibri" w:cs="Times New Roman"/>
                <w:color w:val="000000"/>
                <w:sz w:val="21"/>
                <w:szCs w:val="21"/>
              </w:rPr>
              <w:t xml:space="preserve">Reginald </w:t>
            </w:r>
            <w:proofErr w:type="spellStart"/>
            <w:r w:rsidRPr="00A006EE">
              <w:rPr>
                <w:rFonts w:ascii="Calibri" w:eastAsia="Times New Roman" w:hAnsi="Calibri" w:cs="Times New Roman"/>
                <w:color w:val="000000"/>
                <w:sz w:val="21"/>
                <w:szCs w:val="21"/>
              </w:rPr>
              <w:t>Arhin</w:t>
            </w:r>
            <w:proofErr w:type="spellEnd"/>
            <w:r w:rsidRPr="00A006EE">
              <w:rPr>
                <w:rFonts w:ascii="Calibri" w:eastAsia="Times New Roman" w:hAnsi="Calibri" w:cs="Times New Roman"/>
                <w:color w:val="000000"/>
                <w:sz w:val="21"/>
                <w:szCs w:val="21"/>
              </w:rPr>
              <w:t>, MBA, CGFM</w:t>
            </w:r>
          </w:p>
        </w:tc>
      </w:tr>
      <w:tr w:rsidR="00A006EE" w:rsidRPr="00A006EE" w:rsidTr="00A006EE">
        <w:trPr>
          <w:trHeight w:val="300"/>
        </w:trPr>
        <w:tc>
          <w:tcPr>
            <w:tcW w:w="2896" w:type="dxa"/>
            <w:tcBorders>
              <w:top w:val="nil"/>
              <w:left w:val="nil"/>
              <w:bottom w:val="nil"/>
              <w:right w:val="nil"/>
            </w:tcBorders>
            <w:shd w:val="clear" w:color="auto" w:fill="auto"/>
            <w:noWrap/>
            <w:vAlign w:val="bottom"/>
            <w:hideMark/>
          </w:tcPr>
          <w:p w:rsidR="00A006EE" w:rsidRPr="00A006EE" w:rsidRDefault="00A006EE" w:rsidP="00A006EE">
            <w:pPr>
              <w:spacing w:after="0" w:line="240" w:lineRule="auto"/>
              <w:rPr>
                <w:rFonts w:ascii="Calibri" w:eastAsia="Times New Roman" w:hAnsi="Calibri" w:cs="Times New Roman"/>
                <w:color w:val="000000"/>
              </w:rPr>
            </w:pPr>
            <w:r w:rsidRPr="00A006EE">
              <w:rPr>
                <w:rFonts w:ascii="Calibri" w:eastAsia="Times New Roman" w:hAnsi="Calibri" w:cs="Times New Roman"/>
                <w:color w:val="000000"/>
              </w:rPr>
              <w:t>Webmaster</w:t>
            </w:r>
          </w:p>
        </w:tc>
        <w:tc>
          <w:tcPr>
            <w:tcW w:w="2696" w:type="dxa"/>
            <w:tcBorders>
              <w:top w:val="nil"/>
              <w:left w:val="nil"/>
              <w:bottom w:val="nil"/>
              <w:right w:val="nil"/>
            </w:tcBorders>
            <w:shd w:val="clear" w:color="auto" w:fill="auto"/>
            <w:noWrap/>
            <w:vAlign w:val="bottom"/>
            <w:hideMark/>
          </w:tcPr>
          <w:p w:rsidR="00A006EE" w:rsidRPr="00A006EE" w:rsidRDefault="00A006EE" w:rsidP="00A006EE">
            <w:pPr>
              <w:spacing w:after="0" w:line="240" w:lineRule="auto"/>
              <w:rPr>
                <w:rFonts w:ascii="Calibri" w:eastAsia="Times New Roman" w:hAnsi="Calibri" w:cs="Times New Roman"/>
                <w:color w:val="000000"/>
              </w:rPr>
            </w:pPr>
            <w:r w:rsidRPr="00A006EE">
              <w:rPr>
                <w:rFonts w:ascii="Calibri" w:eastAsia="Times New Roman" w:hAnsi="Calibri" w:cs="Times New Roman"/>
                <w:color w:val="000000"/>
              </w:rPr>
              <w:t>Larry Lai</w:t>
            </w:r>
          </w:p>
        </w:tc>
      </w:tr>
      <w:tr w:rsidR="00A006EE" w:rsidRPr="00A006EE" w:rsidTr="00A006EE">
        <w:trPr>
          <w:trHeight w:val="300"/>
        </w:trPr>
        <w:tc>
          <w:tcPr>
            <w:tcW w:w="2896" w:type="dxa"/>
            <w:tcBorders>
              <w:top w:val="nil"/>
              <w:left w:val="nil"/>
              <w:bottom w:val="nil"/>
              <w:right w:val="nil"/>
            </w:tcBorders>
            <w:shd w:val="clear" w:color="auto" w:fill="auto"/>
            <w:noWrap/>
            <w:vAlign w:val="bottom"/>
            <w:hideMark/>
          </w:tcPr>
          <w:p w:rsidR="00A006EE" w:rsidRPr="00A006EE" w:rsidRDefault="00A006EE" w:rsidP="00A006EE">
            <w:pPr>
              <w:spacing w:after="0" w:line="240" w:lineRule="auto"/>
              <w:rPr>
                <w:rFonts w:ascii="Calibri" w:eastAsia="Times New Roman" w:hAnsi="Calibri" w:cs="Times New Roman"/>
                <w:color w:val="000000"/>
              </w:rPr>
            </w:pPr>
            <w:r w:rsidRPr="00A006EE">
              <w:rPr>
                <w:rFonts w:ascii="Calibri" w:eastAsia="Times New Roman" w:hAnsi="Calibri" w:cs="Times New Roman"/>
                <w:color w:val="000000"/>
              </w:rPr>
              <w:t xml:space="preserve">Hospitality Chair </w:t>
            </w:r>
          </w:p>
        </w:tc>
        <w:tc>
          <w:tcPr>
            <w:tcW w:w="2696" w:type="dxa"/>
            <w:tcBorders>
              <w:top w:val="nil"/>
              <w:left w:val="nil"/>
              <w:bottom w:val="nil"/>
              <w:right w:val="nil"/>
            </w:tcBorders>
            <w:shd w:val="clear" w:color="auto" w:fill="auto"/>
            <w:noWrap/>
            <w:vAlign w:val="bottom"/>
            <w:hideMark/>
          </w:tcPr>
          <w:p w:rsidR="00A006EE" w:rsidRPr="00A006EE" w:rsidRDefault="00A006EE" w:rsidP="00A006EE">
            <w:pPr>
              <w:spacing w:after="0" w:line="240" w:lineRule="auto"/>
              <w:rPr>
                <w:rFonts w:ascii="Calibri" w:eastAsia="Times New Roman" w:hAnsi="Calibri" w:cs="Times New Roman"/>
                <w:color w:val="000000"/>
              </w:rPr>
            </w:pPr>
            <w:r w:rsidRPr="00A006EE">
              <w:rPr>
                <w:rFonts w:ascii="Calibri" w:eastAsia="Times New Roman" w:hAnsi="Calibri" w:cs="Times New Roman"/>
                <w:color w:val="000000"/>
              </w:rPr>
              <w:t>Linda Tostado</w:t>
            </w:r>
          </w:p>
        </w:tc>
      </w:tr>
      <w:tr w:rsidR="00A006EE" w:rsidRPr="00A006EE" w:rsidTr="00A006EE">
        <w:trPr>
          <w:trHeight w:val="300"/>
        </w:trPr>
        <w:tc>
          <w:tcPr>
            <w:tcW w:w="2896" w:type="dxa"/>
            <w:tcBorders>
              <w:top w:val="nil"/>
              <w:left w:val="nil"/>
              <w:bottom w:val="nil"/>
              <w:right w:val="nil"/>
            </w:tcBorders>
            <w:shd w:val="clear" w:color="auto" w:fill="auto"/>
            <w:noWrap/>
            <w:vAlign w:val="bottom"/>
            <w:hideMark/>
          </w:tcPr>
          <w:p w:rsidR="00A006EE" w:rsidRPr="00A006EE" w:rsidRDefault="00A006EE" w:rsidP="00A006EE">
            <w:pPr>
              <w:spacing w:after="0" w:line="240" w:lineRule="auto"/>
              <w:rPr>
                <w:rFonts w:ascii="Calibri" w:eastAsia="Times New Roman" w:hAnsi="Calibri" w:cs="Times New Roman"/>
                <w:color w:val="000000"/>
              </w:rPr>
            </w:pPr>
            <w:r w:rsidRPr="00A006EE">
              <w:rPr>
                <w:rFonts w:ascii="Calibri" w:eastAsia="Times New Roman" w:hAnsi="Calibri" w:cs="Times New Roman"/>
                <w:color w:val="000000"/>
              </w:rPr>
              <w:t>Historian</w:t>
            </w:r>
          </w:p>
        </w:tc>
        <w:tc>
          <w:tcPr>
            <w:tcW w:w="2696" w:type="dxa"/>
            <w:tcBorders>
              <w:top w:val="nil"/>
              <w:left w:val="nil"/>
              <w:bottom w:val="nil"/>
              <w:right w:val="nil"/>
            </w:tcBorders>
            <w:shd w:val="clear" w:color="auto" w:fill="auto"/>
            <w:noWrap/>
            <w:vAlign w:val="bottom"/>
            <w:hideMark/>
          </w:tcPr>
          <w:p w:rsidR="00A006EE" w:rsidRPr="00A006EE" w:rsidRDefault="00A006EE" w:rsidP="00A006EE">
            <w:pPr>
              <w:spacing w:after="0" w:line="240" w:lineRule="auto"/>
              <w:rPr>
                <w:rFonts w:ascii="Calibri" w:eastAsia="Times New Roman" w:hAnsi="Calibri" w:cs="Times New Roman"/>
                <w:color w:val="000000"/>
              </w:rPr>
            </w:pPr>
            <w:r w:rsidRPr="00A006EE">
              <w:rPr>
                <w:rFonts w:ascii="Calibri" w:eastAsia="Times New Roman" w:hAnsi="Calibri" w:cs="Times New Roman"/>
                <w:color w:val="000000"/>
              </w:rPr>
              <w:t>Evelyn J. Bobbitt</w:t>
            </w:r>
          </w:p>
        </w:tc>
      </w:tr>
      <w:tr w:rsidR="00A006EE" w:rsidRPr="00A006EE" w:rsidTr="00A006EE">
        <w:trPr>
          <w:trHeight w:val="300"/>
        </w:trPr>
        <w:tc>
          <w:tcPr>
            <w:tcW w:w="2896" w:type="dxa"/>
            <w:tcBorders>
              <w:top w:val="nil"/>
              <w:left w:val="nil"/>
              <w:bottom w:val="nil"/>
              <w:right w:val="nil"/>
            </w:tcBorders>
            <w:shd w:val="clear" w:color="auto" w:fill="auto"/>
            <w:noWrap/>
            <w:vAlign w:val="bottom"/>
            <w:hideMark/>
          </w:tcPr>
          <w:p w:rsidR="00A006EE" w:rsidRPr="00A006EE" w:rsidRDefault="00A006EE" w:rsidP="00A006EE">
            <w:pPr>
              <w:spacing w:after="0" w:line="240" w:lineRule="auto"/>
              <w:rPr>
                <w:rFonts w:ascii="Calibri" w:eastAsia="Times New Roman" w:hAnsi="Calibri" w:cs="Times New Roman"/>
                <w:color w:val="000000"/>
              </w:rPr>
            </w:pPr>
            <w:r w:rsidRPr="00A006EE">
              <w:rPr>
                <w:rFonts w:ascii="Calibri" w:eastAsia="Times New Roman" w:hAnsi="Calibri" w:cs="Times New Roman"/>
                <w:color w:val="000000"/>
              </w:rPr>
              <w:t xml:space="preserve">Education Chair </w:t>
            </w:r>
          </w:p>
        </w:tc>
        <w:tc>
          <w:tcPr>
            <w:tcW w:w="2696" w:type="dxa"/>
            <w:tcBorders>
              <w:top w:val="nil"/>
              <w:left w:val="nil"/>
              <w:bottom w:val="nil"/>
              <w:right w:val="nil"/>
            </w:tcBorders>
            <w:shd w:val="clear" w:color="auto" w:fill="auto"/>
            <w:noWrap/>
            <w:vAlign w:val="bottom"/>
            <w:hideMark/>
          </w:tcPr>
          <w:p w:rsidR="00A006EE" w:rsidRPr="00A006EE" w:rsidRDefault="00A006EE" w:rsidP="00A006EE">
            <w:pPr>
              <w:spacing w:after="0" w:line="240" w:lineRule="auto"/>
              <w:rPr>
                <w:rFonts w:ascii="Calibri" w:eastAsia="Times New Roman" w:hAnsi="Calibri" w:cs="Times New Roman"/>
                <w:color w:val="000000"/>
              </w:rPr>
            </w:pPr>
            <w:r w:rsidRPr="00A006EE">
              <w:rPr>
                <w:rFonts w:ascii="Calibri" w:eastAsia="Times New Roman" w:hAnsi="Calibri" w:cs="Times New Roman"/>
                <w:color w:val="000000"/>
              </w:rPr>
              <w:t>Ali Chemkhi, MBA,CPA</w:t>
            </w:r>
          </w:p>
        </w:tc>
      </w:tr>
      <w:tr w:rsidR="00A006EE" w:rsidRPr="00A006EE" w:rsidTr="00A006EE">
        <w:trPr>
          <w:trHeight w:val="300"/>
        </w:trPr>
        <w:tc>
          <w:tcPr>
            <w:tcW w:w="2896" w:type="dxa"/>
            <w:tcBorders>
              <w:top w:val="nil"/>
              <w:left w:val="nil"/>
              <w:bottom w:val="nil"/>
              <w:right w:val="nil"/>
            </w:tcBorders>
            <w:shd w:val="clear" w:color="auto" w:fill="auto"/>
            <w:noWrap/>
            <w:vAlign w:val="bottom"/>
            <w:hideMark/>
          </w:tcPr>
          <w:p w:rsidR="00A006EE" w:rsidRPr="00A006EE" w:rsidRDefault="00A006EE" w:rsidP="00A006EE">
            <w:pPr>
              <w:spacing w:after="0" w:line="240" w:lineRule="auto"/>
              <w:rPr>
                <w:rFonts w:ascii="Calibri" w:eastAsia="Times New Roman" w:hAnsi="Calibri" w:cs="Times New Roman"/>
                <w:color w:val="000000"/>
              </w:rPr>
            </w:pPr>
            <w:r w:rsidRPr="00A006EE">
              <w:rPr>
                <w:rFonts w:ascii="Calibri" w:eastAsia="Times New Roman" w:hAnsi="Calibri" w:cs="Times New Roman"/>
                <w:color w:val="000000"/>
              </w:rPr>
              <w:t xml:space="preserve">Community Services Chair </w:t>
            </w:r>
          </w:p>
        </w:tc>
        <w:tc>
          <w:tcPr>
            <w:tcW w:w="2696" w:type="dxa"/>
            <w:tcBorders>
              <w:top w:val="nil"/>
              <w:left w:val="nil"/>
              <w:bottom w:val="nil"/>
              <w:right w:val="nil"/>
            </w:tcBorders>
            <w:shd w:val="clear" w:color="auto" w:fill="auto"/>
            <w:noWrap/>
            <w:vAlign w:val="bottom"/>
            <w:hideMark/>
          </w:tcPr>
          <w:p w:rsidR="00A006EE" w:rsidRPr="00A006EE" w:rsidRDefault="00A006EE" w:rsidP="00A006EE">
            <w:pPr>
              <w:spacing w:after="0" w:line="240" w:lineRule="auto"/>
              <w:rPr>
                <w:rFonts w:ascii="Calibri" w:eastAsia="Times New Roman" w:hAnsi="Calibri" w:cs="Times New Roman"/>
                <w:color w:val="000000"/>
              </w:rPr>
            </w:pPr>
            <w:r w:rsidRPr="00A006EE">
              <w:rPr>
                <w:rFonts w:ascii="Calibri" w:eastAsia="Times New Roman" w:hAnsi="Calibri" w:cs="Times New Roman"/>
                <w:color w:val="000000"/>
              </w:rPr>
              <w:t>Lena Crowley, CPA</w:t>
            </w:r>
          </w:p>
        </w:tc>
      </w:tr>
      <w:tr w:rsidR="00A006EE" w:rsidRPr="00A006EE" w:rsidTr="00A006EE">
        <w:trPr>
          <w:trHeight w:val="300"/>
        </w:trPr>
        <w:tc>
          <w:tcPr>
            <w:tcW w:w="2896" w:type="dxa"/>
            <w:tcBorders>
              <w:top w:val="nil"/>
              <w:left w:val="nil"/>
              <w:bottom w:val="nil"/>
              <w:right w:val="nil"/>
            </w:tcBorders>
            <w:shd w:val="clear" w:color="auto" w:fill="auto"/>
            <w:noWrap/>
            <w:vAlign w:val="bottom"/>
            <w:hideMark/>
          </w:tcPr>
          <w:p w:rsidR="00A006EE" w:rsidRPr="00A006EE" w:rsidRDefault="00A006EE" w:rsidP="00A006EE">
            <w:pPr>
              <w:spacing w:after="0" w:line="240" w:lineRule="auto"/>
              <w:rPr>
                <w:rFonts w:ascii="Calibri" w:eastAsia="Times New Roman" w:hAnsi="Calibri" w:cs="Times New Roman"/>
                <w:color w:val="000000"/>
              </w:rPr>
            </w:pPr>
            <w:r w:rsidRPr="00A006EE">
              <w:rPr>
                <w:rFonts w:ascii="Calibri" w:eastAsia="Times New Roman" w:hAnsi="Calibri" w:cs="Times New Roman"/>
                <w:color w:val="000000"/>
              </w:rPr>
              <w:t xml:space="preserve">Employment Chair </w:t>
            </w:r>
          </w:p>
        </w:tc>
        <w:tc>
          <w:tcPr>
            <w:tcW w:w="2696" w:type="dxa"/>
            <w:tcBorders>
              <w:top w:val="nil"/>
              <w:left w:val="nil"/>
              <w:bottom w:val="nil"/>
              <w:right w:val="nil"/>
            </w:tcBorders>
            <w:shd w:val="clear" w:color="auto" w:fill="auto"/>
            <w:noWrap/>
            <w:vAlign w:val="bottom"/>
            <w:hideMark/>
          </w:tcPr>
          <w:p w:rsidR="00A006EE" w:rsidRPr="00A006EE" w:rsidRDefault="00A006EE" w:rsidP="00A006EE">
            <w:pPr>
              <w:spacing w:after="0" w:line="240" w:lineRule="auto"/>
              <w:rPr>
                <w:rFonts w:ascii="Calibri" w:eastAsia="Times New Roman" w:hAnsi="Calibri" w:cs="Times New Roman"/>
                <w:color w:val="000000"/>
              </w:rPr>
            </w:pPr>
            <w:r w:rsidRPr="00A006EE">
              <w:rPr>
                <w:rFonts w:ascii="Calibri" w:eastAsia="Times New Roman" w:hAnsi="Calibri" w:cs="Times New Roman"/>
                <w:color w:val="000000"/>
              </w:rPr>
              <w:t>Rhonda Neil</w:t>
            </w:r>
          </w:p>
        </w:tc>
      </w:tr>
      <w:tr w:rsidR="00A006EE" w:rsidRPr="00A006EE" w:rsidTr="00A006EE">
        <w:trPr>
          <w:trHeight w:val="300"/>
        </w:trPr>
        <w:tc>
          <w:tcPr>
            <w:tcW w:w="2896" w:type="dxa"/>
            <w:tcBorders>
              <w:top w:val="nil"/>
              <w:left w:val="nil"/>
              <w:bottom w:val="nil"/>
              <w:right w:val="nil"/>
            </w:tcBorders>
            <w:shd w:val="clear" w:color="auto" w:fill="auto"/>
            <w:noWrap/>
            <w:vAlign w:val="bottom"/>
            <w:hideMark/>
          </w:tcPr>
          <w:p w:rsidR="00A006EE" w:rsidRPr="00A006EE" w:rsidRDefault="00A006EE" w:rsidP="00A006EE">
            <w:pPr>
              <w:spacing w:after="0" w:line="240" w:lineRule="auto"/>
              <w:rPr>
                <w:rFonts w:ascii="Calibri" w:eastAsia="Times New Roman" w:hAnsi="Calibri" w:cs="Times New Roman"/>
                <w:color w:val="000000"/>
              </w:rPr>
            </w:pPr>
            <w:r w:rsidRPr="00A006EE">
              <w:rPr>
                <w:rFonts w:ascii="Calibri" w:eastAsia="Times New Roman" w:hAnsi="Calibri" w:cs="Times New Roman"/>
                <w:color w:val="000000"/>
              </w:rPr>
              <w:t xml:space="preserve">Newsletter Chair </w:t>
            </w:r>
          </w:p>
        </w:tc>
        <w:tc>
          <w:tcPr>
            <w:tcW w:w="2696" w:type="dxa"/>
            <w:tcBorders>
              <w:top w:val="nil"/>
              <w:left w:val="nil"/>
              <w:bottom w:val="nil"/>
              <w:right w:val="nil"/>
            </w:tcBorders>
            <w:shd w:val="clear" w:color="auto" w:fill="auto"/>
            <w:noWrap/>
            <w:vAlign w:val="bottom"/>
            <w:hideMark/>
          </w:tcPr>
          <w:p w:rsidR="00A006EE" w:rsidRPr="00A006EE" w:rsidRDefault="00A006EE" w:rsidP="00A006EE">
            <w:pPr>
              <w:spacing w:after="0" w:line="240" w:lineRule="auto"/>
              <w:rPr>
                <w:rFonts w:ascii="Calibri" w:eastAsia="Times New Roman" w:hAnsi="Calibri" w:cs="Times New Roman"/>
                <w:color w:val="000000"/>
              </w:rPr>
            </w:pPr>
            <w:r w:rsidRPr="00A006EE">
              <w:rPr>
                <w:rFonts w:ascii="Calibri" w:eastAsia="Times New Roman" w:hAnsi="Calibri" w:cs="Times New Roman"/>
                <w:color w:val="000000"/>
              </w:rPr>
              <w:t>Linda Tostado</w:t>
            </w:r>
          </w:p>
        </w:tc>
      </w:tr>
    </w:tbl>
    <w:p w:rsidR="00A006EE" w:rsidRDefault="00A006EE" w:rsidP="00A006EE"/>
    <w:p w:rsidR="00A006EE" w:rsidRDefault="00A006EE" w:rsidP="00A006EE">
      <w:pPr>
        <w:rPr>
          <w:b/>
        </w:rPr>
      </w:pPr>
      <w:r w:rsidRPr="00F86D29">
        <w:rPr>
          <w:b/>
        </w:rPr>
        <w:lastRenderedPageBreak/>
        <w:t>Communications</w:t>
      </w:r>
    </w:p>
    <w:p w:rsidR="00A006EE" w:rsidRDefault="00A006EE" w:rsidP="00A006EE">
      <w:pPr>
        <w:rPr>
          <w:b/>
        </w:rPr>
      </w:pPr>
      <w:r>
        <w:t xml:space="preserve">The Inland Empire Chapter issued nine monthly newsletters to keep members up to date on Chapter events. The Inland Empire Chapter had challenges with the Chapter website in </w:t>
      </w:r>
      <w:r w:rsidRPr="00443C1E">
        <w:t xml:space="preserve">Fiscal year </w:t>
      </w:r>
      <w:r>
        <w:t>2015/16 due to some administrative issues. The chapter is pursuing a new program sponsored by AGA National that will host a new website. The Inland Empire Chapter Executive Council met each week before the Professional Development Meetings to discuss programs, membership, and finances of the chapter.</w:t>
      </w:r>
    </w:p>
    <w:p w:rsidR="002D49B7" w:rsidRPr="002D49B7" w:rsidRDefault="002D49B7" w:rsidP="00443C1E">
      <w:pPr>
        <w:rPr>
          <w:b/>
        </w:rPr>
      </w:pPr>
      <w:r w:rsidRPr="002D49B7">
        <w:rPr>
          <w:b/>
        </w:rPr>
        <w:t>Continuing professional education</w:t>
      </w:r>
    </w:p>
    <w:p w:rsidR="00FC7AB5" w:rsidRDefault="002D49B7">
      <w:r>
        <w:t>The Inland Empire Chapter offered training on a variety of topics during the year</w:t>
      </w:r>
      <w:r w:rsidR="00822B36">
        <w:t>.</w:t>
      </w:r>
      <w:r>
        <w:t xml:space="preserve"> </w:t>
      </w:r>
    </w:p>
    <w:tbl>
      <w:tblPr>
        <w:tblW w:w="10420" w:type="dxa"/>
        <w:tblLook w:val="04A0" w:firstRow="1" w:lastRow="0" w:firstColumn="1" w:lastColumn="0" w:noHBand="0" w:noVBand="1"/>
      </w:tblPr>
      <w:tblGrid>
        <w:gridCol w:w="1420"/>
        <w:gridCol w:w="2280"/>
        <w:gridCol w:w="3040"/>
        <w:gridCol w:w="3680"/>
      </w:tblGrid>
      <w:tr w:rsidR="00FC7AB5" w:rsidRPr="00FC7AB5" w:rsidTr="00FC7AB5">
        <w:trPr>
          <w:trHeight w:val="375"/>
        </w:trPr>
        <w:tc>
          <w:tcPr>
            <w:tcW w:w="1420"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rsidR="00FC7AB5" w:rsidRPr="00FC7AB5" w:rsidRDefault="00FC7AB5" w:rsidP="00FC7AB5">
            <w:pPr>
              <w:spacing w:after="0" w:line="240" w:lineRule="auto"/>
              <w:rPr>
                <w:rFonts w:ascii="Times New Roman" w:eastAsia="Times New Roman" w:hAnsi="Times New Roman" w:cs="Times New Roman"/>
                <w:color w:val="000000"/>
                <w:sz w:val="20"/>
                <w:szCs w:val="20"/>
              </w:rPr>
            </w:pPr>
            <w:r w:rsidRPr="00FC7AB5">
              <w:rPr>
                <w:rFonts w:ascii="Times New Roman" w:eastAsia="Times New Roman" w:hAnsi="Times New Roman" w:cs="Times New Roman"/>
                <w:color w:val="000080"/>
                <w:sz w:val="28"/>
                <w:szCs w:val="28"/>
              </w:rPr>
              <w:t>Date</w:t>
            </w:r>
          </w:p>
        </w:tc>
        <w:tc>
          <w:tcPr>
            <w:tcW w:w="2280" w:type="dxa"/>
            <w:tcBorders>
              <w:top w:val="single" w:sz="4" w:space="0" w:color="auto"/>
              <w:left w:val="nil"/>
              <w:bottom w:val="single" w:sz="4" w:space="0" w:color="000000"/>
              <w:right w:val="single" w:sz="4" w:space="0" w:color="000000"/>
            </w:tcBorders>
            <w:shd w:val="clear" w:color="000000" w:fill="FFFFFF"/>
            <w:vAlign w:val="center"/>
            <w:hideMark/>
          </w:tcPr>
          <w:p w:rsidR="00FC7AB5" w:rsidRPr="00FC7AB5" w:rsidRDefault="00FC7AB5" w:rsidP="00FC7AB5">
            <w:pPr>
              <w:spacing w:after="0" w:line="240" w:lineRule="auto"/>
              <w:rPr>
                <w:rFonts w:ascii="Times New Roman" w:eastAsia="Times New Roman" w:hAnsi="Times New Roman" w:cs="Times New Roman"/>
                <w:color w:val="000000"/>
                <w:sz w:val="20"/>
                <w:szCs w:val="20"/>
              </w:rPr>
            </w:pPr>
            <w:r w:rsidRPr="00FC7AB5">
              <w:rPr>
                <w:rFonts w:ascii="Times New Roman" w:eastAsia="Times New Roman" w:hAnsi="Times New Roman" w:cs="Times New Roman"/>
                <w:color w:val="000080"/>
                <w:sz w:val="28"/>
                <w:szCs w:val="28"/>
              </w:rPr>
              <w:t>Location</w:t>
            </w:r>
          </w:p>
        </w:tc>
        <w:tc>
          <w:tcPr>
            <w:tcW w:w="3040" w:type="dxa"/>
            <w:tcBorders>
              <w:top w:val="single" w:sz="4" w:space="0" w:color="auto"/>
              <w:left w:val="nil"/>
              <w:bottom w:val="single" w:sz="4" w:space="0" w:color="000000"/>
              <w:right w:val="single" w:sz="4" w:space="0" w:color="000000"/>
            </w:tcBorders>
            <w:shd w:val="clear" w:color="000000" w:fill="FFFFFF"/>
            <w:vAlign w:val="center"/>
            <w:hideMark/>
          </w:tcPr>
          <w:p w:rsidR="00FC7AB5" w:rsidRPr="00FC7AB5" w:rsidRDefault="00FC7AB5" w:rsidP="00FC7AB5">
            <w:pPr>
              <w:spacing w:after="0" w:line="240" w:lineRule="auto"/>
              <w:rPr>
                <w:rFonts w:ascii="Times New Roman" w:eastAsia="Times New Roman" w:hAnsi="Times New Roman" w:cs="Times New Roman"/>
                <w:color w:val="000000"/>
                <w:sz w:val="20"/>
                <w:szCs w:val="20"/>
              </w:rPr>
            </w:pPr>
            <w:r w:rsidRPr="00FC7AB5">
              <w:rPr>
                <w:rFonts w:ascii="Times New Roman" w:eastAsia="Times New Roman" w:hAnsi="Times New Roman" w:cs="Times New Roman"/>
                <w:color w:val="000080"/>
                <w:sz w:val="28"/>
                <w:szCs w:val="28"/>
              </w:rPr>
              <w:t>Subject</w:t>
            </w:r>
          </w:p>
        </w:tc>
        <w:tc>
          <w:tcPr>
            <w:tcW w:w="3680" w:type="dxa"/>
            <w:tcBorders>
              <w:top w:val="single" w:sz="4" w:space="0" w:color="auto"/>
              <w:left w:val="nil"/>
              <w:bottom w:val="single" w:sz="4" w:space="0" w:color="000000"/>
              <w:right w:val="single" w:sz="4" w:space="0" w:color="000000"/>
            </w:tcBorders>
            <w:shd w:val="clear" w:color="000000" w:fill="FFFFFF"/>
            <w:vAlign w:val="center"/>
            <w:hideMark/>
          </w:tcPr>
          <w:p w:rsidR="00FC7AB5" w:rsidRPr="00FC7AB5" w:rsidRDefault="00FC7AB5" w:rsidP="00FC7AB5">
            <w:pPr>
              <w:spacing w:after="0" w:line="240" w:lineRule="auto"/>
              <w:rPr>
                <w:rFonts w:ascii="Times New Roman" w:eastAsia="Times New Roman" w:hAnsi="Times New Roman" w:cs="Times New Roman"/>
                <w:color w:val="000000"/>
                <w:sz w:val="20"/>
                <w:szCs w:val="20"/>
              </w:rPr>
            </w:pPr>
            <w:r w:rsidRPr="00FC7AB5">
              <w:rPr>
                <w:rFonts w:ascii="Times New Roman" w:eastAsia="Times New Roman" w:hAnsi="Times New Roman" w:cs="Times New Roman"/>
                <w:color w:val="000080"/>
                <w:sz w:val="28"/>
                <w:szCs w:val="28"/>
              </w:rPr>
              <w:t>Speaker/Agency</w:t>
            </w:r>
          </w:p>
        </w:tc>
      </w:tr>
      <w:tr w:rsidR="00FC7AB5" w:rsidRPr="00FC7AB5" w:rsidTr="00FC7AB5">
        <w:trPr>
          <w:trHeight w:val="255"/>
        </w:trPr>
        <w:tc>
          <w:tcPr>
            <w:tcW w:w="1420" w:type="dxa"/>
            <w:tcBorders>
              <w:top w:val="nil"/>
              <w:left w:val="single" w:sz="4" w:space="0" w:color="auto"/>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Sep. 23, 2015</w:t>
            </w:r>
          </w:p>
        </w:tc>
        <w:tc>
          <w:tcPr>
            <w:tcW w:w="2280" w:type="dxa"/>
            <w:tcBorders>
              <w:top w:val="nil"/>
              <w:left w:val="nil"/>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SB Inland Regional Center</w:t>
            </w:r>
          </w:p>
        </w:tc>
        <w:tc>
          <w:tcPr>
            <w:tcW w:w="3040" w:type="dxa"/>
            <w:tcBorders>
              <w:top w:val="nil"/>
              <w:left w:val="nil"/>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Identity theft</w:t>
            </w:r>
          </w:p>
        </w:tc>
        <w:tc>
          <w:tcPr>
            <w:tcW w:w="3680" w:type="dxa"/>
            <w:tcBorders>
              <w:top w:val="nil"/>
              <w:left w:val="nil"/>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proofErr w:type="spellStart"/>
            <w:r w:rsidRPr="00FC7AB5">
              <w:rPr>
                <w:rFonts w:ascii="Times New Roman" w:eastAsia="Times New Roman" w:hAnsi="Times New Roman" w:cs="Times New Roman"/>
                <w:color w:val="000066"/>
                <w:sz w:val="18"/>
                <w:szCs w:val="18"/>
              </w:rPr>
              <w:t>Loeita</w:t>
            </w:r>
            <w:proofErr w:type="spellEnd"/>
            <w:r w:rsidRPr="00FC7AB5">
              <w:rPr>
                <w:rFonts w:ascii="Times New Roman" w:eastAsia="Times New Roman" w:hAnsi="Times New Roman" w:cs="Times New Roman"/>
                <w:color w:val="000066"/>
                <w:sz w:val="18"/>
                <w:szCs w:val="18"/>
              </w:rPr>
              <w:t xml:space="preserve"> Harper</w:t>
            </w:r>
          </w:p>
        </w:tc>
      </w:tr>
      <w:tr w:rsidR="00FC7AB5" w:rsidRPr="00FC7AB5" w:rsidTr="00FC7AB5">
        <w:trPr>
          <w:trHeight w:val="255"/>
        </w:trPr>
        <w:tc>
          <w:tcPr>
            <w:tcW w:w="1420" w:type="dxa"/>
            <w:tcBorders>
              <w:top w:val="nil"/>
              <w:left w:val="single" w:sz="4" w:space="0" w:color="auto"/>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Oct. 14, 2015</w:t>
            </w:r>
          </w:p>
        </w:tc>
        <w:tc>
          <w:tcPr>
            <w:tcW w:w="2280" w:type="dxa"/>
            <w:tcBorders>
              <w:top w:val="nil"/>
              <w:left w:val="nil"/>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SB Inland Regional Center</w:t>
            </w:r>
          </w:p>
        </w:tc>
        <w:tc>
          <w:tcPr>
            <w:tcW w:w="3040" w:type="dxa"/>
            <w:tcBorders>
              <w:top w:val="nil"/>
              <w:left w:val="nil"/>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Affordable Care Act</w:t>
            </w:r>
          </w:p>
        </w:tc>
        <w:tc>
          <w:tcPr>
            <w:tcW w:w="3680" w:type="dxa"/>
            <w:tcBorders>
              <w:top w:val="nil"/>
              <w:left w:val="nil"/>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Eudora Mitchell</w:t>
            </w:r>
          </w:p>
        </w:tc>
      </w:tr>
      <w:tr w:rsidR="00FC7AB5" w:rsidRPr="00FC7AB5" w:rsidTr="00FC7AB5">
        <w:trPr>
          <w:trHeight w:val="480"/>
        </w:trPr>
        <w:tc>
          <w:tcPr>
            <w:tcW w:w="1420" w:type="dxa"/>
            <w:tcBorders>
              <w:top w:val="nil"/>
              <w:left w:val="single" w:sz="4" w:space="0" w:color="auto"/>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Nov. 18, 2015</w:t>
            </w:r>
          </w:p>
        </w:tc>
        <w:tc>
          <w:tcPr>
            <w:tcW w:w="2280" w:type="dxa"/>
            <w:tcBorders>
              <w:top w:val="nil"/>
              <w:left w:val="nil"/>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SB Double Tree</w:t>
            </w:r>
          </w:p>
        </w:tc>
        <w:tc>
          <w:tcPr>
            <w:tcW w:w="3040" w:type="dxa"/>
            <w:tcBorders>
              <w:top w:val="nil"/>
              <w:left w:val="nil"/>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Forensic Auditing and COSO, Internal Control</w:t>
            </w:r>
          </w:p>
        </w:tc>
        <w:tc>
          <w:tcPr>
            <w:tcW w:w="3680" w:type="dxa"/>
            <w:tcBorders>
              <w:top w:val="nil"/>
              <w:left w:val="nil"/>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 xml:space="preserve">LA County and Darren Scott, Denise </w:t>
            </w:r>
            <w:proofErr w:type="spellStart"/>
            <w:r w:rsidRPr="00FC7AB5">
              <w:rPr>
                <w:rFonts w:ascii="Times New Roman" w:eastAsia="Times New Roman" w:hAnsi="Times New Roman" w:cs="Times New Roman"/>
                <w:color w:val="000066"/>
                <w:sz w:val="18"/>
                <w:szCs w:val="18"/>
              </w:rPr>
              <w:t>Mejico</w:t>
            </w:r>
            <w:proofErr w:type="spellEnd"/>
            <w:r w:rsidRPr="00FC7AB5">
              <w:rPr>
                <w:rFonts w:ascii="Times New Roman" w:eastAsia="Times New Roman" w:hAnsi="Times New Roman" w:cs="Times New Roman"/>
                <w:color w:val="000066"/>
                <w:sz w:val="18"/>
                <w:szCs w:val="18"/>
              </w:rPr>
              <w:t xml:space="preserve"> -lunch</w:t>
            </w:r>
          </w:p>
        </w:tc>
      </w:tr>
      <w:tr w:rsidR="00FC7AB5" w:rsidRPr="00FC7AB5" w:rsidTr="00FC7AB5">
        <w:trPr>
          <w:trHeight w:val="255"/>
        </w:trPr>
        <w:tc>
          <w:tcPr>
            <w:tcW w:w="1420" w:type="dxa"/>
            <w:tcBorders>
              <w:top w:val="nil"/>
              <w:left w:val="single" w:sz="4" w:space="0" w:color="auto"/>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Dec. 9, 2015</w:t>
            </w:r>
          </w:p>
        </w:tc>
        <w:tc>
          <w:tcPr>
            <w:tcW w:w="2280" w:type="dxa"/>
            <w:tcBorders>
              <w:top w:val="nil"/>
              <w:left w:val="nil"/>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SB Hall of Records</w:t>
            </w:r>
          </w:p>
        </w:tc>
        <w:tc>
          <w:tcPr>
            <w:tcW w:w="3040" w:type="dxa"/>
            <w:tcBorders>
              <w:top w:val="nil"/>
              <w:left w:val="nil"/>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Cal Card Audits</w:t>
            </w:r>
          </w:p>
        </w:tc>
        <w:tc>
          <w:tcPr>
            <w:tcW w:w="3680" w:type="dxa"/>
            <w:tcBorders>
              <w:top w:val="nil"/>
              <w:left w:val="nil"/>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 xml:space="preserve">Hong Nguyen, </w:t>
            </w:r>
            <w:proofErr w:type="spellStart"/>
            <w:r w:rsidRPr="00FC7AB5">
              <w:rPr>
                <w:rFonts w:ascii="Times New Roman" w:eastAsia="Times New Roman" w:hAnsi="Times New Roman" w:cs="Times New Roman"/>
                <w:color w:val="000066"/>
                <w:sz w:val="18"/>
                <w:szCs w:val="18"/>
              </w:rPr>
              <w:t>Eadie</w:t>
            </w:r>
            <w:proofErr w:type="spellEnd"/>
            <w:r w:rsidRPr="00FC7AB5">
              <w:rPr>
                <w:rFonts w:ascii="Times New Roman" w:eastAsia="Times New Roman" w:hAnsi="Times New Roman" w:cs="Times New Roman"/>
                <w:color w:val="000066"/>
                <w:sz w:val="18"/>
                <w:szCs w:val="18"/>
              </w:rPr>
              <w:t xml:space="preserve"> and Payne</w:t>
            </w:r>
          </w:p>
        </w:tc>
      </w:tr>
      <w:tr w:rsidR="00FC7AB5" w:rsidRPr="00FC7AB5" w:rsidTr="00FC7AB5">
        <w:trPr>
          <w:trHeight w:val="255"/>
        </w:trPr>
        <w:tc>
          <w:tcPr>
            <w:tcW w:w="1420" w:type="dxa"/>
            <w:tcBorders>
              <w:top w:val="nil"/>
              <w:left w:val="single" w:sz="4" w:space="0" w:color="auto"/>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Jan. 13, 2016</w:t>
            </w:r>
          </w:p>
        </w:tc>
        <w:tc>
          <w:tcPr>
            <w:tcW w:w="2280" w:type="dxa"/>
            <w:tcBorders>
              <w:top w:val="nil"/>
              <w:left w:val="nil"/>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SB Double Tree</w:t>
            </w:r>
          </w:p>
        </w:tc>
        <w:tc>
          <w:tcPr>
            <w:tcW w:w="3040" w:type="dxa"/>
            <w:tcBorders>
              <w:top w:val="nil"/>
              <w:left w:val="nil"/>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2015 Tax Updates</w:t>
            </w:r>
          </w:p>
        </w:tc>
        <w:tc>
          <w:tcPr>
            <w:tcW w:w="3680" w:type="dxa"/>
            <w:tcBorders>
              <w:top w:val="nil"/>
              <w:left w:val="nil"/>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 xml:space="preserve">Frank </w:t>
            </w:r>
            <w:proofErr w:type="spellStart"/>
            <w:r w:rsidRPr="00FC7AB5">
              <w:rPr>
                <w:rFonts w:ascii="Times New Roman" w:eastAsia="Times New Roman" w:hAnsi="Times New Roman" w:cs="Times New Roman"/>
                <w:color w:val="000066"/>
                <w:sz w:val="18"/>
                <w:szCs w:val="18"/>
              </w:rPr>
              <w:t>Zabaleta</w:t>
            </w:r>
            <w:proofErr w:type="spellEnd"/>
            <w:r w:rsidRPr="00FC7AB5">
              <w:rPr>
                <w:rFonts w:ascii="Times New Roman" w:eastAsia="Times New Roman" w:hAnsi="Times New Roman" w:cs="Times New Roman"/>
                <w:color w:val="000066"/>
                <w:sz w:val="18"/>
                <w:szCs w:val="18"/>
              </w:rPr>
              <w:t xml:space="preserve">, </w:t>
            </w:r>
            <w:proofErr w:type="spellStart"/>
            <w:r w:rsidRPr="00FC7AB5">
              <w:rPr>
                <w:rFonts w:ascii="Times New Roman" w:eastAsia="Times New Roman" w:hAnsi="Times New Roman" w:cs="Times New Roman"/>
                <w:color w:val="000066"/>
                <w:sz w:val="18"/>
                <w:szCs w:val="18"/>
              </w:rPr>
              <w:t>Eadie</w:t>
            </w:r>
            <w:proofErr w:type="spellEnd"/>
            <w:r w:rsidRPr="00FC7AB5">
              <w:rPr>
                <w:rFonts w:ascii="Times New Roman" w:eastAsia="Times New Roman" w:hAnsi="Times New Roman" w:cs="Times New Roman"/>
                <w:color w:val="000066"/>
                <w:sz w:val="18"/>
                <w:szCs w:val="18"/>
              </w:rPr>
              <w:t xml:space="preserve"> and Payne</w:t>
            </w:r>
          </w:p>
        </w:tc>
      </w:tr>
      <w:tr w:rsidR="00FC7AB5" w:rsidRPr="00FC7AB5" w:rsidTr="00FC7AB5">
        <w:trPr>
          <w:trHeight w:val="480"/>
        </w:trPr>
        <w:tc>
          <w:tcPr>
            <w:tcW w:w="1420" w:type="dxa"/>
            <w:tcBorders>
              <w:top w:val="nil"/>
              <w:left w:val="single" w:sz="4" w:space="0" w:color="auto"/>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Feb. 24, 2016</w:t>
            </w:r>
          </w:p>
        </w:tc>
        <w:tc>
          <w:tcPr>
            <w:tcW w:w="2280" w:type="dxa"/>
            <w:tcBorders>
              <w:top w:val="nil"/>
              <w:left w:val="nil"/>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SB County Auditor Controller</w:t>
            </w:r>
          </w:p>
        </w:tc>
        <w:tc>
          <w:tcPr>
            <w:tcW w:w="3040" w:type="dxa"/>
            <w:tcBorders>
              <w:top w:val="nil"/>
              <w:left w:val="nil"/>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Active Shooter Training</w:t>
            </w:r>
          </w:p>
        </w:tc>
        <w:tc>
          <w:tcPr>
            <w:tcW w:w="3680" w:type="dxa"/>
            <w:tcBorders>
              <w:top w:val="nil"/>
              <w:left w:val="nil"/>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Patrick Rasmussen</w:t>
            </w:r>
          </w:p>
        </w:tc>
      </w:tr>
      <w:tr w:rsidR="00FC7AB5" w:rsidRPr="00FC7AB5" w:rsidTr="00FC7AB5">
        <w:trPr>
          <w:trHeight w:val="255"/>
        </w:trPr>
        <w:tc>
          <w:tcPr>
            <w:tcW w:w="1420" w:type="dxa"/>
            <w:tcBorders>
              <w:top w:val="nil"/>
              <w:left w:val="single" w:sz="4" w:space="0" w:color="auto"/>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Mar. 9, 2016</w:t>
            </w:r>
          </w:p>
        </w:tc>
        <w:tc>
          <w:tcPr>
            <w:tcW w:w="2280" w:type="dxa"/>
            <w:tcBorders>
              <w:top w:val="nil"/>
              <w:left w:val="nil"/>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SB County HSS Auditing</w:t>
            </w:r>
          </w:p>
        </w:tc>
        <w:tc>
          <w:tcPr>
            <w:tcW w:w="3040" w:type="dxa"/>
            <w:tcBorders>
              <w:top w:val="nil"/>
              <w:left w:val="nil"/>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Budget Updates</w:t>
            </w:r>
          </w:p>
        </w:tc>
        <w:tc>
          <w:tcPr>
            <w:tcW w:w="3680" w:type="dxa"/>
            <w:tcBorders>
              <w:top w:val="nil"/>
              <w:left w:val="nil"/>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Tanya Harris</w:t>
            </w:r>
          </w:p>
        </w:tc>
      </w:tr>
      <w:tr w:rsidR="00FC7AB5" w:rsidRPr="00FC7AB5" w:rsidTr="00FC7AB5">
        <w:trPr>
          <w:trHeight w:val="255"/>
        </w:trPr>
        <w:tc>
          <w:tcPr>
            <w:tcW w:w="1420" w:type="dxa"/>
            <w:tcBorders>
              <w:top w:val="nil"/>
              <w:left w:val="single" w:sz="4" w:space="0" w:color="auto"/>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April 13, 2016</w:t>
            </w:r>
          </w:p>
        </w:tc>
        <w:tc>
          <w:tcPr>
            <w:tcW w:w="2280" w:type="dxa"/>
            <w:tcBorders>
              <w:top w:val="nil"/>
              <w:left w:val="nil"/>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SB Double Tree</w:t>
            </w:r>
          </w:p>
        </w:tc>
        <w:tc>
          <w:tcPr>
            <w:tcW w:w="3040" w:type="dxa"/>
            <w:tcBorders>
              <w:top w:val="nil"/>
              <w:left w:val="nil"/>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Ethics</w:t>
            </w:r>
          </w:p>
        </w:tc>
        <w:tc>
          <w:tcPr>
            <w:tcW w:w="3680" w:type="dxa"/>
            <w:tcBorders>
              <w:top w:val="nil"/>
              <w:left w:val="nil"/>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Charles Hester</w:t>
            </w:r>
          </w:p>
        </w:tc>
      </w:tr>
      <w:tr w:rsidR="00FC7AB5" w:rsidRPr="00FC7AB5" w:rsidTr="00FC7AB5">
        <w:trPr>
          <w:trHeight w:val="255"/>
        </w:trPr>
        <w:tc>
          <w:tcPr>
            <w:tcW w:w="1420" w:type="dxa"/>
            <w:tcBorders>
              <w:top w:val="nil"/>
              <w:left w:val="single" w:sz="4" w:space="0" w:color="auto"/>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May 11, 2016</w:t>
            </w:r>
          </w:p>
        </w:tc>
        <w:tc>
          <w:tcPr>
            <w:tcW w:w="2280" w:type="dxa"/>
            <w:tcBorders>
              <w:top w:val="nil"/>
              <w:left w:val="nil"/>
              <w:bottom w:val="single" w:sz="4" w:space="0" w:color="000000"/>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SB County HSS Auditing</w:t>
            </w:r>
          </w:p>
        </w:tc>
        <w:tc>
          <w:tcPr>
            <w:tcW w:w="3040" w:type="dxa"/>
            <w:tcBorders>
              <w:top w:val="nil"/>
              <w:left w:val="nil"/>
              <w:bottom w:val="single" w:sz="4" w:space="0" w:color="auto"/>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Career Development</w:t>
            </w:r>
          </w:p>
        </w:tc>
        <w:tc>
          <w:tcPr>
            <w:tcW w:w="3680" w:type="dxa"/>
            <w:tcBorders>
              <w:top w:val="nil"/>
              <w:left w:val="nil"/>
              <w:bottom w:val="single" w:sz="4" w:space="0" w:color="auto"/>
              <w:right w:val="single" w:sz="4" w:space="0" w:color="000000"/>
            </w:tcBorders>
            <w:shd w:val="clear" w:color="000000" w:fill="FFFFFF"/>
            <w:hideMark/>
          </w:tcPr>
          <w:p w:rsidR="00FC7AB5" w:rsidRPr="00FC7AB5" w:rsidRDefault="00FC7AB5" w:rsidP="00FC7AB5">
            <w:pPr>
              <w:spacing w:after="0" w:line="240" w:lineRule="auto"/>
              <w:rPr>
                <w:rFonts w:ascii="Times New Roman" w:eastAsia="Times New Roman" w:hAnsi="Times New Roman" w:cs="Times New Roman"/>
                <w:color w:val="000066"/>
                <w:sz w:val="18"/>
                <w:szCs w:val="18"/>
              </w:rPr>
            </w:pPr>
            <w:r w:rsidRPr="00FC7AB5">
              <w:rPr>
                <w:rFonts w:ascii="Times New Roman" w:eastAsia="Times New Roman" w:hAnsi="Times New Roman" w:cs="Times New Roman"/>
                <w:color w:val="000066"/>
                <w:sz w:val="18"/>
                <w:szCs w:val="18"/>
              </w:rPr>
              <w:t>Diana Atkeson</w:t>
            </w:r>
          </w:p>
        </w:tc>
      </w:tr>
    </w:tbl>
    <w:p w:rsidR="00FC7AB5" w:rsidRDefault="00FC7AB5"/>
    <w:p w:rsidR="00F86D29" w:rsidRDefault="00577C62">
      <w:r>
        <w:t>The Inland Empire Chapter also had two members, Shay Younger and David Bobbitt, serve on the Technical Committee for the Professional Development Training held in Anaheim, CA. The Technical Committee develops the topics and speakers for the national training event. Another first was having</w:t>
      </w:r>
      <w:r w:rsidRPr="00577C62">
        <w:t xml:space="preserve"> </w:t>
      </w:r>
      <w:r>
        <w:t>David Bobbitt speak at the PDT on the San Bernardino Bankruptcy.</w:t>
      </w:r>
    </w:p>
    <w:p w:rsidR="00FC7AB5" w:rsidRPr="00A006EE" w:rsidRDefault="00F86D29">
      <w:r>
        <w:t xml:space="preserve">In all, Inland Empire Chapter and guests earned an impressive total of </w:t>
      </w:r>
      <w:r w:rsidR="00827AC1">
        <w:t>569</w:t>
      </w:r>
      <w:r w:rsidR="00822B36">
        <w:t xml:space="preserve"> </w:t>
      </w:r>
      <w:r>
        <w:t>hours of c</w:t>
      </w:r>
      <w:r w:rsidRPr="00F86D29">
        <w:t>ontinuing professional education</w:t>
      </w:r>
      <w:r>
        <w:t xml:space="preserve"> though Professional Development </w:t>
      </w:r>
      <w:r w:rsidR="00822B36">
        <w:t xml:space="preserve">Meetings </w:t>
      </w:r>
      <w:r>
        <w:t xml:space="preserve">and </w:t>
      </w:r>
      <w:r w:rsidR="00822B36">
        <w:t>all-</w:t>
      </w:r>
      <w:r>
        <w:t>day seminars.</w:t>
      </w:r>
      <w:r w:rsidR="0096549D">
        <w:t xml:space="preserve"> </w:t>
      </w:r>
    </w:p>
    <w:p w:rsidR="00D539C9" w:rsidRDefault="0007690F">
      <w:pPr>
        <w:rPr>
          <w:b/>
        </w:rPr>
      </w:pPr>
      <w:r w:rsidRPr="0007690F">
        <w:rPr>
          <w:b/>
        </w:rPr>
        <w:t>Scholarships</w:t>
      </w:r>
      <w:r w:rsidR="006A04AA">
        <w:rPr>
          <w:b/>
        </w:rPr>
        <w:t xml:space="preserve"> and Awards</w:t>
      </w:r>
    </w:p>
    <w:p w:rsidR="0007690F" w:rsidRDefault="0007690F">
      <w:r>
        <w:t>The I</w:t>
      </w:r>
      <w:r w:rsidR="00A760B0">
        <w:t>nl</w:t>
      </w:r>
      <w:r w:rsidR="00E56110">
        <w:t>and Empire Chapter awarded</w:t>
      </w:r>
      <w:r>
        <w:t xml:space="preserve"> $500 scholarships to </w:t>
      </w:r>
      <w:r w:rsidR="00A760B0" w:rsidRPr="00A760B0">
        <w:t>Clayton Neill</w:t>
      </w:r>
      <w:r w:rsidR="00A760B0">
        <w:t xml:space="preserve">, </w:t>
      </w:r>
      <w:r w:rsidR="00A760B0" w:rsidRPr="00A760B0">
        <w:t>Tanya Harris</w:t>
      </w:r>
      <w:r w:rsidR="00A760B0">
        <w:t>,</w:t>
      </w:r>
      <w:r w:rsidR="00A760B0" w:rsidRPr="00A760B0">
        <w:t xml:space="preserve"> </w:t>
      </w:r>
      <w:r>
        <w:t xml:space="preserve">and </w:t>
      </w:r>
      <w:r w:rsidR="00A760B0" w:rsidRPr="00A760B0">
        <w:t>Sakura Younger</w:t>
      </w:r>
      <w:r w:rsidR="00A760B0">
        <w:t>.</w:t>
      </w:r>
      <w:r w:rsidR="00A760B0" w:rsidRPr="00A760B0">
        <w:t xml:space="preserve"> </w:t>
      </w:r>
      <w:r>
        <w:t>The chapter raised money for the Scholarships t</w:t>
      </w:r>
      <w:r w:rsidR="00E56110">
        <w:t>h</w:t>
      </w:r>
      <w:r>
        <w:t xml:space="preserve">rough a raffle held at the May Professional Development Meeting. </w:t>
      </w:r>
    </w:p>
    <w:p w:rsidR="006A04AA" w:rsidRDefault="006A04AA">
      <w:pPr>
        <w:rPr>
          <w:b/>
        </w:rPr>
      </w:pPr>
      <w:r w:rsidRPr="006A04AA">
        <w:rPr>
          <w:b/>
        </w:rPr>
        <w:t>Community Service</w:t>
      </w:r>
    </w:p>
    <w:p w:rsidR="00707B06" w:rsidRPr="00C8266A" w:rsidRDefault="006A04AA">
      <w:r>
        <w:t xml:space="preserve">The </w:t>
      </w:r>
      <w:r w:rsidR="009A0CB1">
        <w:t>Inland Empire Chapter</w:t>
      </w:r>
      <w:r>
        <w:t xml:space="preserve"> </w:t>
      </w:r>
      <w:r w:rsidR="00577C62">
        <w:t>awarded $5</w:t>
      </w:r>
      <w:r w:rsidR="009A0CB1">
        <w:t>00 to</w:t>
      </w:r>
      <w:r w:rsidR="00817DD0">
        <w:t xml:space="preserve"> a local charity.</w:t>
      </w:r>
      <w:r w:rsidR="009A0CB1">
        <w:t xml:space="preserve"> </w:t>
      </w:r>
      <w:r w:rsidR="00707B06">
        <w:t>The</w:t>
      </w:r>
      <w:r w:rsidR="009A0CB1">
        <w:t xml:space="preserve"> Inland Empire Chapter also participated</w:t>
      </w:r>
      <w:r w:rsidR="00707B06">
        <w:t xml:space="preserve"> in a monthly charity events in </w:t>
      </w:r>
      <w:r w:rsidR="00707B06" w:rsidRPr="00443C1E">
        <w:t xml:space="preserve">Fiscal year </w:t>
      </w:r>
      <w:r w:rsidR="00A760B0">
        <w:t>2015/16</w:t>
      </w:r>
      <w:r w:rsidR="00707B06">
        <w:t xml:space="preserve"> including</w:t>
      </w:r>
      <w:r w:rsidR="009A0CB1">
        <w:t xml:space="preserve"> blood donations to the blood bank of Riverside and San Bernardino counties</w:t>
      </w:r>
      <w:r w:rsidR="00707B06">
        <w:t>; a</w:t>
      </w:r>
      <w:r w:rsidR="009A0CB1">
        <w:t xml:space="preserve"> </w:t>
      </w:r>
      <w:r w:rsidR="00707B06">
        <w:t>clothing drive to benefit disabled Veterans; and collecting Stuffed Animals for children in emergen</w:t>
      </w:r>
      <w:r w:rsidR="00C8266A">
        <w:t>cy situations.</w:t>
      </w:r>
    </w:p>
    <w:p w:rsidR="00A006EE" w:rsidRDefault="00A006EE">
      <w:pPr>
        <w:rPr>
          <w:b/>
        </w:rPr>
      </w:pPr>
    </w:p>
    <w:p w:rsidR="00A006EE" w:rsidRDefault="00A006EE">
      <w:pPr>
        <w:rPr>
          <w:b/>
        </w:rPr>
      </w:pPr>
    </w:p>
    <w:p w:rsidR="006A04AA" w:rsidRDefault="00707B06">
      <w:pPr>
        <w:rPr>
          <w:b/>
        </w:rPr>
      </w:pPr>
      <w:r w:rsidRPr="00707B06">
        <w:rPr>
          <w:b/>
        </w:rPr>
        <w:lastRenderedPageBreak/>
        <w:t>Finances</w:t>
      </w:r>
    </w:p>
    <w:p w:rsidR="00DE534A" w:rsidRDefault="00707B06">
      <w:r>
        <w:t>The Inland Empire Chapter had a healthy financial situation</w:t>
      </w:r>
      <w:r w:rsidR="000C671C" w:rsidRPr="000C671C">
        <w:t xml:space="preserve"> </w:t>
      </w:r>
      <w:r w:rsidR="000C671C">
        <w:t>in Fiscal Y</w:t>
      </w:r>
      <w:r w:rsidR="000C671C" w:rsidRPr="00443C1E">
        <w:t xml:space="preserve">ear </w:t>
      </w:r>
      <w:r w:rsidR="00A760B0">
        <w:t>2015/16</w:t>
      </w:r>
      <w:r w:rsidR="00F2642E">
        <w:t>. A balanced budget was adopted by the Chapter Executive Council</w:t>
      </w:r>
      <w:r w:rsidR="008E595F">
        <w:t xml:space="preserve"> in July and the Chapter had positive variances in both revenue and expenditur</w:t>
      </w:r>
      <w:r w:rsidR="000C671C">
        <w:t xml:space="preserve">es by year end. </w:t>
      </w:r>
    </w:p>
    <w:p w:rsidR="00DE534A" w:rsidRDefault="00DE534A">
      <w:r w:rsidRPr="00DE534A">
        <w:rPr>
          <w:noProof/>
        </w:rPr>
        <w:drawing>
          <wp:inline distT="0" distB="0" distL="0" distR="0">
            <wp:extent cx="1609725" cy="9429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942975"/>
                    </a:xfrm>
                    <a:prstGeom prst="rect">
                      <a:avLst/>
                    </a:prstGeom>
                    <a:noFill/>
                    <a:ln>
                      <a:noFill/>
                    </a:ln>
                  </pic:spPr>
                </pic:pic>
              </a:graphicData>
            </a:graphic>
          </wp:inline>
        </w:drawing>
      </w:r>
    </w:p>
    <w:p w:rsidR="00707B06" w:rsidRPr="00707B06" w:rsidRDefault="000C671C">
      <w:r>
        <w:t xml:space="preserve">An audit of the financial statements </w:t>
      </w:r>
      <w:r w:rsidR="00577C62">
        <w:t>was issued with an unqualified opinion</w:t>
      </w:r>
      <w:r>
        <w:t>.</w:t>
      </w:r>
    </w:p>
    <w:p w:rsidR="00707B06" w:rsidRPr="00707B06" w:rsidRDefault="00707B06">
      <w:pPr>
        <w:rPr>
          <w:b/>
        </w:rPr>
      </w:pPr>
    </w:p>
    <w:sectPr w:rsidR="00707B06" w:rsidRPr="00707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1E"/>
    <w:rsid w:val="0007690F"/>
    <w:rsid w:val="000C671C"/>
    <w:rsid w:val="001070DB"/>
    <w:rsid w:val="00187D4A"/>
    <w:rsid w:val="001A6E51"/>
    <w:rsid w:val="002D49B7"/>
    <w:rsid w:val="00360CAF"/>
    <w:rsid w:val="004074FF"/>
    <w:rsid w:val="00443C1E"/>
    <w:rsid w:val="00467908"/>
    <w:rsid w:val="00577C62"/>
    <w:rsid w:val="006A04AA"/>
    <w:rsid w:val="00707B06"/>
    <w:rsid w:val="00817DD0"/>
    <w:rsid w:val="00822B36"/>
    <w:rsid w:val="00827AC1"/>
    <w:rsid w:val="008E595F"/>
    <w:rsid w:val="008F136D"/>
    <w:rsid w:val="009417DF"/>
    <w:rsid w:val="0096549D"/>
    <w:rsid w:val="009A0CB1"/>
    <w:rsid w:val="00A006EE"/>
    <w:rsid w:val="00A760B0"/>
    <w:rsid w:val="00B36EDE"/>
    <w:rsid w:val="00C21DC8"/>
    <w:rsid w:val="00C8266A"/>
    <w:rsid w:val="00D539C9"/>
    <w:rsid w:val="00DE534A"/>
    <w:rsid w:val="00E15295"/>
    <w:rsid w:val="00E56110"/>
    <w:rsid w:val="00F2642E"/>
    <w:rsid w:val="00F2778E"/>
    <w:rsid w:val="00F61E02"/>
    <w:rsid w:val="00F86D29"/>
    <w:rsid w:val="00FC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A71D1-24B0-46F1-890F-9B805BD2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2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644364">
      <w:bodyDiv w:val="1"/>
      <w:marLeft w:val="0"/>
      <w:marRight w:val="0"/>
      <w:marTop w:val="0"/>
      <w:marBottom w:val="0"/>
      <w:divBdr>
        <w:top w:val="none" w:sz="0" w:space="0" w:color="auto"/>
        <w:left w:val="none" w:sz="0" w:space="0" w:color="auto"/>
        <w:bottom w:val="none" w:sz="0" w:space="0" w:color="auto"/>
        <w:right w:val="none" w:sz="0" w:space="0" w:color="auto"/>
      </w:divBdr>
    </w:div>
    <w:div w:id="111263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Riverside Community College District</Company>
  <LinksUpToDate>false</LinksUpToDate>
  <CharactersWithSpaces>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Bobbitt, David</dc:creator>
  <cp:keywords/>
  <dc:description/>
  <cp:lastModifiedBy>Cisneros, Claudia</cp:lastModifiedBy>
  <cp:revision>2</cp:revision>
  <cp:lastPrinted>2017-05-24T19:13:00Z</cp:lastPrinted>
  <dcterms:created xsi:type="dcterms:W3CDTF">2017-06-13T15:32:00Z</dcterms:created>
  <dcterms:modified xsi:type="dcterms:W3CDTF">2017-06-13T15:32:00Z</dcterms:modified>
</cp:coreProperties>
</file>